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B85" w:rsidRDefault="00D11B85" w:rsidP="00D11B85">
      <w:pPr>
        <w:spacing w:before="100" w:beforeAutospacing="1" w:after="100" w:afterAutospacing="1" w:line="240" w:lineRule="auto"/>
        <w:jc w:val="center"/>
        <w:outlineLvl w:val="0"/>
        <w:rPr>
          <w:rFonts w:eastAsia="Times New Roman" w:cstheme="minorHAnsi"/>
          <w:b/>
          <w:bCs/>
          <w:kern w:val="36"/>
          <w:sz w:val="24"/>
          <w:szCs w:val="24"/>
          <w:lang w:eastAsia="es-CL"/>
        </w:rPr>
      </w:pPr>
      <w:r>
        <w:rPr>
          <w:rFonts w:ascii="Calibri" w:hAnsi="Calibri" w:cs="Calibri"/>
          <w:noProof/>
          <w:color w:val="1F497D"/>
          <w:lang w:eastAsia="es-CL"/>
        </w:rPr>
        <w:drawing>
          <wp:inline distT="0" distB="0" distL="0" distR="0">
            <wp:extent cx="1381125" cy="777875"/>
            <wp:effectExtent l="0" t="0" r="9525" b="3175"/>
            <wp:docPr id="1" name="Imagen 1" descr="cid:image001.png@01DC11E4.0DB7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d:image001.png@01DC11E4.0DB7625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89552" cy="782621"/>
                    </a:xfrm>
                    <a:prstGeom prst="rect">
                      <a:avLst/>
                    </a:prstGeom>
                    <a:noFill/>
                    <a:ln>
                      <a:noFill/>
                    </a:ln>
                  </pic:spPr>
                </pic:pic>
              </a:graphicData>
            </a:graphic>
          </wp:inline>
        </w:drawing>
      </w:r>
    </w:p>
    <w:p w:rsidR="00D11B85" w:rsidRDefault="00D11B85" w:rsidP="00D11B85">
      <w:pPr>
        <w:spacing w:before="100" w:beforeAutospacing="1" w:after="100" w:afterAutospacing="1" w:line="240" w:lineRule="auto"/>
        <w:jc w:val="center"/>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BASES DE POSTULACIÓN</w:t>
      </w:r>
    </w:p>
    <w:p w:rsidR="006570D7" w:rsidRPr="001A49E7" w:rsidRDefault="001A49E7" w:rsidP="001A49E7">
      <w:pPr>
        <w:jc w:val="center"/>
        <w:rPr>
          <w:b/>
        </w:rPr>
      </w:pPr>
      <w:r w:rsidRPr="001A49E7">
        <w:rPr>
          <w:b/>
        </w:rPr>
        <w:t>SEGUNDO LLAMADO</w:t>
      </w:r>
    </w:p>
    <w:p w:rsidR="00F31123" w:rsidRDefault="00F31123" w:rsidP="00D11B85">
      <w:pPr>
        <w:spacing w:before="100" w:beforeAutospacing="1" w:after="100" w:afterAutospacing="1" w:line="240" w:lineRule="auto"/>
        <w:jc w:val="both"/>
        <w:outlineLvl w:val="0"/>
        <w:rPr>
          <w:b/>
          <w:sz w:val="24"/>
          <w:szCs w:val="24"/>
        </w:rPr>
      </w:pPr>
      <w:r>
        <w:rPr>
          <w:b/>
          <w:sz w:val="24"/>
          <w:szCs w:val="24"/>
        </w:rPr>
        <w:t>SUBVENCIÓN MUNICIPAL DE DEPORTE, ACTIVIDAD FÍSICA Y VIDA SALUDABLE</w:t>
      </w: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1. OBJETIVO DEL FONDO</w:t>
      </w:r>
    </w:p>
    <w:p w:rsidR="00D11B85" w:rsidRDefault="00F31123" w:rsidP="00FB506E">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 xml:space="preserve">La Subvención </w:t>
      </w:r>
      <w:r w:rsidR="001E775C">
        <w:rPr>
          <w:rFonts w:eastAsia="Times New Roman" w:cstheme="minorHAnsi"/>
          <w:sz w:val="24"/>
          <w:szCs w:val="24"/>
          <w:lang w:eastAsia="es-CL"/>
        </w:rPr>
        <w:t>Municipal</w:t>
      </w:r>
      <w:r>
        <w:rPr>
          <w:rFonts w:eastAsia="Times New Roman" w:cstheme="minorHAnsi"/>
          <w:sz w:val="24"/>
          <w:szCs w:val="24"/>
          <w:lang w:eastAsia="es-CL"/>
        </w:rPr>
        <w:t xml:space="preserve"> Deporte, Actividad Física y Vida Saludable</w:t>
      </w:r>
      <w:r w:rsidR="008E249D">
        <w:rPr>
          <w:rFonts w:eastAsia="Times New Roman" w:cstheme="minorHAnsi"/>
          <w:sz w:val="24"/>
          <w:szCs w:val="24"/>
          <w:lang w:eastAsia="es-CL"/>
        </w:rPr>
        <w:t>,</w:t>
      </w:r>
      <w:r w:rsidR="00D11B85" w:rsidRPr="00D11B85">
        <w:rPr>
          <w:rFonts w:eastAsia="Times New Roman" w:cstheme="minorHAnsi"/>
          <w:sz w:val="24"/>
          <w:szCs w:val="24"/>
          <w:lang w:eastAsia="es-CL"/>
        </w:rPr>
        <w:t xml:space="preserve"> tiene por objetivo financiar iniciativas comunitarias orientadas al desarrollo del deporte, la actividad física y la vida saludable, promoviendo la participación de vecinos y vecinas de la comuna de Monte Patria, contribuyendo a mejorar su bienestar físico, mental y social, fortaleciendo la inclusión, la integración comunitaria y la ocup</w:t>
      </w:r>
      <w:r w:rsidR="005B6466">
        <w:rPr>
          <w:rFonts w:eastAsia="Times New Roman" w:cstheme="minorHAnsi"/>
          <w:sz w:val="24"/>
          <w:szCs w:val="24"/>
          <w:lang w:eastAsia="es-CL"/>
        </w:rPr>
        <w:t>ación positiva del tiempo libre</w:t>
      </w:r>
    </w:p>
    <w:p w:rsidR="005B6466" w:rsidRPr="005B6466" w:rsidRDefault="001E775C" w:rsidP="00FB506E">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El presente Segundo Llamado de la Subvención Municipal de Deporte, Actividad Física y Vida Saludable 2026 se regirá por las siguientes disposiciones legales y reglamentarias:</w:t>
      </w:r>
    </w:p>
    <w:p w:rsidR="005B6466" w:rsidRPr="005B6466" w:rsidRDefault="005B6466" w:rsidP="00FB506E">
      <w:pPr>
        <w:spacing w:before="100" w:beforeAutospacing="1" w:after="100" w:afterAutospacing="1" w:line="240" w:lineRule="auto"/>
        <w:jc w:val="both"/>
        <w:rPr>
          <w:rFonts w:eastAsia="Times New Roman" w:cstheme="minorHAnsi"/>
          <w:sz w:val="24"/>
          <w:szCs w:val="24"/>
          <w:lang w:eastAsia="es-CL"/>
        </w:rPr>
      </w:pPr>
      <w:r w:rsidRPr="005B6466">
        <w:rPr>
          <w:rFonts w:eastAsia="Times New Roman" w:cstheme="minorHAnsi"/>
          <w:sz w:val="24"/>
          <w:szCs w:val="24"/>
          <w:lang w:eastAsia="es-CL"/>
        </w:rPr>
        <w:t>a) Ley N°18.695, Orgánica Constitucional de Municipalidades, especialmente lo dispuesto en sus artículos 4°, letra e), y 5°, letra g), que facultan a las municipalidades para desarrollar funciones relacionadas con la promoción del deporte, la recreación y el desarrollo comunitario.</w:t>
      </w:r>
    </w:p>
    <w:p w:rsidR="005B6466" w:rsidRPr="005B6466" w:rsidRDefault="005B6466" w:rsidP="00FB506E">
      <w:pPr>
        <w:spacing w:before="100" w:beforeAutospacing="1" w:after="100" w:afterAutospacing="1" w:line="240" w:lineRule="auto"/>
        <w:jc w:val="both"/>
        <w:rPr>
          <w:rFonts w:eastAsia="Times New Roman" w:cstheme="minorHAnsi"/>
          <w:sz w:val="24"/>
          <w:szCs w:val="24"/>
          <w:lang w:eastAsia="es-CL"/>
        </w:rPr>
      </w:pPr>
      <w:r w:rsidRPr="005B6466">
        <w:rPr>
          <w:rFonts w:eastAsia="Times New Roman" w:cstheme="minorHAnsi"/>
          <w:sz w:val="24"/>
          <w:szCs w:val="24"/>
          <w:lang w:eastAsia="es-CL"/>
        </w:rPr>
        <w:t>b) Ley N°19.712, Ley del Deporte, cuyo objeto es promover, coordinar y fomentar la actividad física y deportiva de la población.</w:t>
      </w:r>
    </w:p>
    <w:p w:rsidR="005B6466" w:rsidRPr="005B6466" w:rsidRDefault="005B6466" w:rsidP="00FB506E">
      <w:pPr>
        <w:spacing w:before="100" w:beforeAutospacing="1" w:after="100" w:afterAutospacing="1" w:line="240" w:lineRule="auto"/>
        <w:jc w:val="both"/>
        <w:rPr>
          <w:rFonts w:eastAsia="Times New Roman" w:cstheme="minorHAnsi"/>
          <w:sz w:val="24"/>
          <w:szCs w:val="24"/>
          <w:lang w:eastAsia="es-CL"/>
        </w:rPr>
      </w:pPr>
      <w:r w:rsidRPr="005B6466">
        <w:rPr>
          <w:rFonts w:eastAsia="Times New Roman" w:cstheme="minorHAnsi"/>
          <w:sz w:val="24"/>
          <w:szCs w:val="24"/>
          <w:lang w:eastAsia="es-CL"/>
        </w:rPr>
        <w:t>c) Ley N°19.418 sobre Juntas de Vecinos y demás Organizaciones Comunitarias.</w:t>
      </w:r>
    </w:p>
    <w:p w:rsidR="005B6466" w:rsidRPr="005B6466" w:rsidRDefault="005B6466" w:rsidP="00FB506E">
      <w:pPr>
        <w:spacing w:before="100" w:beforeAutospacing="1" w:after="100" w:afterAutospacing="1" w:line="240" w:lineRule="auto"/>
        <w:jc w:val="both"/>
        <w:rPr>
          <w:rFonts w:eastAsia="Times New Roman" w:cstheme="minorHAnsi"/>
          <w:sz w:val="24"/>
          <w:szCs w:val="24"/>
          <w:lang w:eastAsia="es-CL"/>
        </w:rPr>
      </w:pPr>
      <w:r w:rsidRPr="005B6466">
        <w:rPr>
          <w:rFonts w:eastAsia="Times New Roman" w:cstheme="minorHAnsi"/>
          <w:sz w:val="24"/>
          <w:szCs w:val="24"/>
          <w:lang w:eastAsia="es-CL"/>
        </w:rPr>
        <w:t>d) Ley N°20.500 sobre Asociaciones y Participación Ciudadana en la Gestión Pública.</w:t>
      </w:r>
    </w:p>
    <w:p w:rsidR="005B6466" w:rsidRDefault="005B6466" w:rsidP="00FB506E">
      <w:pPr>
        <w:spacing w:before="100" w:beforeAutospacing="1" w:after="100" w:afterAutospacing="1" w:line="240" w:lineRule="auto"/>
        <w:jc w:val="both"/>
        <w:rPr>
          <w:rFonts w:eastAsia="Times New Roman" w:cstheme="minorHAnsi"/>
          <w:sz w:val="24"/>
          <w:szCs w:val="24"/>
          <w:lang w:eastAsia="es-CL"/>
        </w:rPr>
      </w:pPr>
      <w:r w:rsidRPr="005B6466">
        <w:rPr>
          <w:rFonts w:eastAsia="Times New Roman" w:cstheme="minorHAnsi"/>
          <w:sz w:val="24"/>
          <w:szCs w:val="24"/>
          <w:lang w:eastAsia="es-CL"/>
        </w:rPr>
        <w:t>e) Ley N°19.862 que establece registros de personas jurídicas receptoras de fondos públicos.</w:t>
      </w:r>
    </w:p>
    <w:p w:rsidR="001C2CC6" w:rsidRDefault="009E095B" w:rsidP="00FB506E">
      <w:pPr>
        <w:spacing w:before="100" w:beforeAutospacing="1" w:after="100" w:afterAutospacing="1" w:line="240" w:lineRule="auto"/>
        <w:jc w:val="both"/>
        <w:rPr>
          <w:rFonts w:eastAsia="Times New Roman" w:cstheme="minorHAnsi"/>
          <w:sz w:val="24"/>
          <w:szCs w:val="24"/>
          <w:lang w:eastAsia="es-CL"/>
        </w:rPr>
      </w:pPr>
      <w:r w:rsidRPr="009E095B">
        <w:rPr>
          <w:rFonts w:eastAsia="Times New Roman" w:cstheme="minorHAnsi"/>
          <w:sz w:val="24"/>
          <w:szCs w:val="24"/>
          <w:lang w:eastAsia="es-CL"/>
        </w:rPr>
        <w:t>f) Resolución N° 2, de 2026, de la Contraloría General de la República, que fija normas sobre rendición de cuentas y regula los procedimientos aplicables a la transferencia, administración, control y rendición de recursos públicos</w:t>
      </w:r>
      <w:r w:rsidR="001C2CC6">
        <w:rPr>
          <w:rFonts w:eastAsia="Times New Roman" w:cstheme="minorHAnsi"/>
          <w:sz w:val="24"/>
          <w:szCs w:val="24"/>
          <w:lang w:eastAsia="es-CL"/>
        </w:rPr>
        <w:t>.</w:t>
      </w:r>
    </w:p>
    <w:p w:rsidR="009E095B" w:rsidRPr="009E095B" w:rsidRDefault="009E095B" w:rsidP="00FB506E">
      <w:pPr>
        <w:spacing w:before="100" w:beforeAutospacing="1" w:after="100" w:afterAutospacing="1" w:line="240" w:lineRule="auto"/>
        <w:jc w:val="both"/>
        <w:rPr>
          <w:rFonts w:eastAsia="Times New Roman" w:cstheme="minorHAnsi"/>
          <w:sz w:val="24"/>
          <w:szCs w:val="24"/>
          <w:lang w:eastAsia="es-CL"/>
        </w:rPr>
      </w:pPr>
      <w:r w:rsidRPr="009E095B">
        <w:rPr>
          <w:rFonts w:eastAsia="Times New Roman" w:cstheme="minorHAnsi"/>
          <w:sz w:val="24"/>
          <w:szCs w:val="24"/>
          <w:lang w:eastAsia="es-CL"/>
        </w:rPr>
        <w:t>g) Resolución Exenta N° 1.858, de 2023, de la Contraloría General de la República, que establece el uso obligatorio y gradual del Sistema de Rendición Electrónica de Cuentas (SISREC) para los organismos otorgantes de recursos públicos</w:t>
      </w:r>
      <w:r w:rsidR="001C2CC6">
        <w:rPr>
          <w:rFonts w:eastAsia="Times New Roman" w:cstheme="minorHAnsi"/>
          <w:sz w:val="24"/>
          <w:szCs w:val="24"/>
          <w:lang w:eastAsia="es-CL"/>
        </w:rPr>
        <w:t>.</w:t>
      </w:r>
      <w:r w:rsidRPr="009E095B">
        <w:rPr>
          <w:rFonts w:eastAsia="Times New Roman" w:cstheme="minorHAnsi"/>
          <w:sz w:val="24"/>
          <w:szCs w:val="24"/>
          <w:lang w:eastAsia="es-CL"/>
        </w:rPr>
        <w:t xml:space="preserve"> </w:t>
      </w:r>
    </w:p>
    <w:p w:rsidR="005B6466" w:rsidRPr="005B6466" w:rsidRDefault="009E095B" w:rsidP="005B6466">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lastRenderedPageBreak/>
        <w:t>h</w:t>
      </w:r>
      <w:r w:rsidR="005B6466" w:rsidRPr="005B6466">
        <w:rPr>
          <w:rFonts w:eastAsia="Times New Roman" w:cstheme="minorHAnsi"/>
          <w:sz w:val="24"/>
          <w:szCs w:val="24"/>
          <w:lang w:eastAsia="es-CL"/>
        </w:rPr>
        <w:t>) Jurisprudencia administrativa e instrucciones impartidas por la Contraloría General de la República respecto al control, seguimiento, fiscalización y rendición de recursos públicos transferidos a instituciones privadas sin fines de lucro.</w:t>
      </w:r>
    </w:p>
    <w:p w:rsidR="005B6466" w:rsidRPr="005B6466" w:rsidRDefault="009E095B" w:rsidP="005B6466">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i</w:t>
      </w:r>
      <w:r w:rsidR="005B6466" w:rsidRPr="005B6466">
        <w:rPr>
          <w:rFonts w:eastAsia="Times New Roman" w:cstheme="minorHAnsi"/>
          <w:sz w:val="24"/>
          <w:szCs w:val="24"/>
          <w:lang w:eastAsia="es-CL"/>
        </w:rPr>
        <w:t>) Ordenanza Municipal de Subvenciones vigente de la Ilustre Municipalidad de Monte Patria.</w:t>
      </w:r>
    </w:p>
    <w:p w:rsidR="005B6466" w:rsidRPr="005B6466" w:rsidRDefault="00993534" w:rsidP="005B6466">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j</w:t>
      </w:r>
      <w:r w:rsidR="005B6466" w:rsidRPr="005B6466">
        <w:rPr>
          <w:rFonts w:eastAsia="Times New Roman" w:cstheme="minorHAnsi"/>
          <w:sz w:val="24"/>
          <w:szCs w:val="24"/>
          <w:lang w:eastAsia="es-CL"/>
        </w:rPr>
        <w:t>) Demás normas legales y reglamentarias aplicables a la administración de recursos públicos.</w:t>
      </w: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2. DEFINICIONES</w:t>
      </w:r>
    </w:p>
    <w:p w:rsidR="00760552" w:rsidRPr="00847451" w:rsidRDefault="00760552" w:rsidP="00760552">
      <w:pPr>
        <w:spacing w:before="100" w:beforeAutospacing="1" w:after="100" w:afterAutospacing="1" w:line="240" w:lineRule="auto"/>
        <w:jc w:val="both"/>
        <w:outlineLvl w:val="1"/>
        <w:rPr>
          <w:rFonts w:eastAsia="Times New Roman" w:cstheme="minorHAnsi"/>
          <w:b/>
          <w:bCs/>
          <w:color w:val="000000" w:themeColor="text1"/>
          <w:sz w:val="24"/>
          <w:szCs w:val="24"/>
          <w:lang w:eastAsia="es-CL"/>
        </w:rPr>
      </w:pPr>
      <w:r w:rsidRPr="00847451">
        <w:rPr>
          <w:rFonts w:eastAsia="Times New Roman" w:cstheme="minorHAnsi"/>
          <w:b/>
          <w:bCs/>
          <w:color w:val="000000" w:themeColor="text1"/>
          <w:sz w:val="24"/>
          <w:szCs w:val="24"/>
          <w:lang w:eastAsia="es-CL"/>
        </w:rPr>
        <w:t>a) Actividad Física</w:t>
      </w:r>
    </w:p>
    <w:p w:rsidR="00760552" w:rsidRPr="00847451" w:rsidRDefault="00760552" w:rsidP="00760552">
      <w:p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Toda acción corporal realizada por una persona que implique gasto energético superior al estado de reposo, orientada a mejorar la salud, bienestar, recreación, integración social y calidad de vida.</w:t>
      </w:r>
    </w:p>
    <w:p w:rsidR="00760552" w:rsidRPr="00847451" w:rsidRDefault="00760552" w:rsidP="00760552">
      <w:pPr>
        <w:spacing w:before="100" w:beforeAutospacing="1" w:after="100" w:afterAutospacing="1" w:line="240" w:lineRule="auto"/>
        <w:jc w:val="both"/>
        <w:outlineLvl w:val="1"/>
        <w:rPr>
          <w:rFonts w:eastAsia="Times New Roman" w:cstheme="minorHAnsi"/>
          <w:b/>
          <w:bCs/>
          <w:color w:val="000000" w:themeColor="text1"/>
          <w:sz w:val="24"/>
          <w:szCs w:val="24"/>
          <w:lang w:eastAsia="es-CL"/>
        </w:rPr>
      </w:pPr>
      <w:r w:rsidRPr="00847451">
        <w:rPr>
          <w:rFonts w:eastAsia="Times New Roman" w:cstheme="minorHAnsi"/>
          <w:b/>
          <w:bCs/>
          <w:color w:val="000000" w:themeColor="text1"/>
          <w:sz w:val="24"/>
          <w:szCs w:val="24"/>
          <w:lang w:eastAsia="es-CL"/>
        </w:rPr>
        <w:t xml:space="preserve">b) Deporte </w:t>
      </w:r>
    </w:p>
    <w:p w:rsidR="00760552" w:rsidRPr="00847451" w:rsidRDefault="00760552" w:rsidP="00760552">
      <w:pPr>
        <w:spacing w:before="100" w:beforeAutospacing="1" w:after="100" w:afterAutospacing="1" w:line="240" w:lineRule="auto"/>
        <w:jc w:val="both"/>
        <w:outlineLvl w:val="1"/>
        <w:rPr>
          <w:rFonts w:eastAsia="Times New Roman" w:cstheme="minorHAnsi"/>
          <w:color w:val="000000" w:themeColor="text1"/>
          <w:sz w:val="24"/>
          <w:szCs w:val="24"/>
          <w:lang w:eastAsia="es-CL"/>
        </w:rPr>
      </w:pPr>
      <w:r w:rsidRPr="00847451">
        <w:rPr>
          <w:rFonts w:eastAsia="Times New Roman" w:cstheme="minorHAnsi"/>
          <w:bCs/>
          <w:color w:val="000000" w:themeColor="text1"/>
          <w:sz w:val="24"/>
          <w:szCs w:val="24"/>
          <w:lang w:eastAsia="es-CL"/>
        </w:rPr>
        <w:t xml:space="preserve">Es un tipo de actividad física reglamentada </w:t>
      </w:r>
      <w:r w:rsidRPr="00847451">
        <w:rPr>
          <w:color w:val="000000" w:themeColor="text1"/>
          <w:sz w:val="24"/>
          <w:szCs w:val="24"/>
        </w:rPr>
        <w:t>y/o especializada que se realiza en forma de juego o competencia y requiere esfuerzo físico y mental.</w:t>
      </w:r>
    </w:p>
    <w:p w:rsidR="00760552" w:rsidRDefault="00760552" w:rsidP="00D11B85">
      <w:pPr>
        <w:spacing w:before="100" w:beforeAutospacing="1" w:after="100" w:afterAutospacing="1" w:line="240" w:lineRule="auto"/>
        <w:jc w:val="both"/>
        <w:outlineLvl w:val="0"/>
        <w:rPr>
          <w:rFonts w:eastAsia="Times New Roman" w:cstheme="minorHAnsi"/>
          <w:b/>
          <w:bCs/>
          <w:kern w:val="36"/>
          <w:sz w:val="24"/>
          <w:szCs w:val="24"/>
          <w:lang w:eastAsia="es-CL"/>
        </w:rPr>
      </w:pP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3. MONTO DEL FONDO</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El Segundo Llamado del Fondo de Deporte y Actividad Física 2026 contempla un presupuesto disponible de:</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$7.400.000 (siete millones cuatrocientos mil pesos), correspondiente al saldo disponible del Primer Llamado.</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Monto máximo por proyecto:</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$1.000.000 (un millón de pesos)</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La Municipalidad podrá financiar total o parcialmente las iniciativas seleccionadas de acuerdo con la disponibilidad presupuestaria.</w:t>
      </w: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 xml:space="preserve">4. ORGANIZACIONES </w:t>
      </w:r>
      <w:r w:rsidR="001C2CC6">
        <w:rPr>
          <w:rFonts w:eastAsia="Times New Roman" w:cstheme="minorHAnsi"/>
          <w:b/>
          <w:bCs/>
          <w:kern w:val="36"/>
          <w:sz w:val="24"/>
          <w:szCs w:val="24"/>
          <w:lang w:eastAsia="es-CL"/>
        </w:rPr>
        <w:t>POSTULANTES</w:t>
      </w:r>
    </w:p>
    <w:p w:rsidR="001C2CC6" w:rsidRDefault="001C2CC6" w:rsidP="001C2CC6">
      <w:r>
        <w:t>Podrán presentar proyectos las siguientes instituciones, siempre que cuenten con personalidad jurídica y directiva vigente, y que no persigan fines de lucro:</w:t>
      </w:r>
    </w:p>
    <w:p w:rsidR="001C2CC6" w:rsidRDefault="001C2CC6" w:rsidP="001C2CC6">
      <w:pPr>
        <w:ind w:left="360"/>
      </w:pPr>
      <w:r>
        <w:rPr>
          <w:b/>
        </w:rPr>
        <w:lastRenderedPageBreak/>
        <w:t xml:space="preserve">a) </w:t>
      </w:r>
      <w:r>
        <w:t>Organizaciones comunitarias territoriales y funcionales regidas por la Ley N° 19.418.</w:t>
      </w:r>
    </w:p>
    <w:p w:rsidR="001C2CC6" w:rsidRDefault="001C2CC6" w:rsidP="001C2CC6">
      <w:pPr>
        <w:ind w:left="360"/>
      </w:pPr>
      <w:r>
        <w:rPr>
          <w:b/>
        </w:rPr>
        <w:t xml:space="preserve">b) </w:t>
      </w:r>
      <w:r>
        <w:t>Organizaciones de interés público reguladas por la Ley N° 20.500.</w:t>
      </w:r>
    </w:p>
    <w:p w:rsidR="001C2CC6" w:rsidRDefault="001C2CC6" w:rsidP="001C2CC6">
      <w:pPr>
        <w:ind w:left="360"/>
      </w:pPr>
      <w:r>
        <w:rPr>
          <w:b/>
        </w:rPr>
        <w:t xml:space="preserve">c) </w:t>
      </w:r>
      <w:r>
        <w:t>Clubes deportivos y organizaciones deportivas constituidas bajo la Ley del Deporte N° 19.712 o disposiciones afines.</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Todas las organizaciones deberán:</w:t>
      </w:r>
    </w:p>
    <w:p w:rsidR="00D11B85" w:rsidRPr="00D11B85" w:rsidRDefault="00D11B85"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Tener personalidad jurídica vigente.</w:t>
      </w:r>
    </w:p>
    <w:p w:rsidR="00D11B85" w:rsidRPr="00D11B85" w:rsidRDefault="00D11B85"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Tener directorio vigente al momento de la postulación.</w:t>
      </w:r>
      <w:r w:rsidR="001A49E7">
        <w:rPr>
          <w:rFonts w:eastAsia="Times New Roman" w:cstheme="minorHAnsi"/>
          <w:sz w:val="24"/>
          <w:szCs w:val="24"/>
          <w:lang w:eastAsia="es-CL"/>
        </w:rPr>
        <w:t xml:space="preserve"> Sólo para efectos de postulación se aceptará certificado provisorio de directiva emitido por Secretaria Municipal, en caso de ser aprobado el proyecto deberá presentar al momento de firma de convenio y en el plazo máximo definido por las presentes bases certificado emitido por registro civil.</w:t>
      </w:r>
    </w:p>
    <w:p w:rsidR="00D11B85" w:rsidRPr="00D11B85" w:rsidRDefault="00D11B85"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Acreditar domicilio o funcionamiento en la comuna de Monte Patria.</w:t>
      </w:r>
    </w:p>
    <w:p w:rsidR="00D11B85" w:rsidRPr="00D11B85" w:rsidRDefault="00D11B85"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Estar inscritas en el Registro Central de Colaboradores del Estado y Municipalidades (Ley N°19.862).</w:t>
      </w:r>
    </w:p>
    <w:p w:rsidR="00D11B85" w:rsidRPr="00D11B85" w:rsidRDefault="00D11B85"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Estar inscritas en el Registro Municipal de Organizaciones Receptoras de Fondos Públicos administrado por el Departamento de Organizaciones Comunitarias.</w:t>
      </w:r>
    </w:p>
    <w:p w:rsidR="00D11B85" w:rsidRDefault="00D11B85"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No mantener rendiciones pendientes con la Municipalidad.</w:t>
      </w:r>
    </w:p>
    <w:p w:rsidR="00860DE3" w:rsidRDefault="00860DE3" w:rsidP="00D11B85">
      <w:pPr>
        <w:numPr>
          <w:ilvl w:val="0"/>
          <w:numId w:val="1"/>
        </w:num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 xml:space="preserve">No haber recibido fondos 2026, respecto a subvenciones ordinarias, fondo de desarrollo vecinal, con excepción de aquellos cuyas bases señalen expresamente la excepcionalidad. </w:t>
      </w:r>
    </w:p>
    <w:p w:rsidR="00405ED5" w:rsidRPr="00405ED5" w:rsidRDefault="00405ED5" w:rsidP="00405ED5">
      <w:pPr>
        <w:spacing w:before="100" w:beforeAutospacing="1" w:after="100" w:afterAutospacing="1" w:line="240" w:lineRule="auto"/>
        <w:outlineLvl w:val="2"/>
        <w:rPr>
          <w:rFonts w:eastAsia="Times New Roman" w:cstheme="minorHAnsi"/>
          <w:b/>
          <w:bCs/>
          <w:sz w:val="24"/>
          <w:szCs w:val="24"/>
          <w:lang w:eastAsia="es-CL"/>
        </w:rPr>
      </w:pPr>
      <w:r w:rsidRPr="00405ED5">
        <w:rPr>
          <w:rFonts w:eastAsia="Times New Roman" w:cstheme="minorHAnsi"/>
          <w:b/>
          <w:bCs/>
          <w:sz w:val="24"/>
          <w:szCs w:val="24"/>
          <w:lang w:eastAsia="es-CL"/>
        </w:rPr>
        <w:t>Organizaciones Inhabilitadas</w:t>
      </w:r>
    </w:p>
    <w:p w:rsidR="00405ED5" w:rsidRPr="00405ED5" w:rsidRDefault="00405ED5" w:rsidP="00405ED5">
      <w:pPr>
        <w:spacing w:before="100" w:beforeAutospacing="1" w:after="100" w:afterAutospacing="1" w:line="240" w:lineRule="auto"/>
        <w:rPr>
          <w:rFonts w:eastAsia="Times New Roman" w:cstheme="minorHAnsi"/>
          <w:sz w:val="24"/>
          <w:szCs w:val="24"/>
          <w:lang w:eastAsia="es-CL"/>
        </w:rPr>
      </w:pPr>
      <w:r w:rsidRPr="00405ED5">
        <w:rPr>
          <w:rFonts w:eastAsia="Times New Roman" w:cstheme="minorHAnsi"/>
          <w:sz w:val="24"/>
          <w:szCs w:val="24"/>
          <w:lang w:eastAsia="es-CL"/>
        </w:rPr>
        <w:t>No podrán postular:</w:t>
      </w:r>
    </w:p>
    <w:p w:rsidR="00405ED5" w:rsidRPr="00405ED5" w:rsidRDefault="00405ED5" w:rsidP="00405ED5">
      <w:pPr>
        <w:numPr>
          <w:ilvl w:val="0"/>
          <w:numId w:val="27"/>
        </w:numPr>
        <w:spacing w:before="100" w:beforeAutospacing="1" w:after="100" w:afterAutospacing="1" w:line="240" w:lineRule="auto"/>
        <w:rPr>
          <w:rFonts w:eastAsia="Times New Roman" w:cstheme="minorHAnsi"/>
          <w:sz w:val="24"/>
          <w:szCs w:val="24"/>
          <w:lang w:eastAsia="es-CL"/>
        </w:rPr>
      </w:pPr>
      <w:r w:rsidRPr="00405ED5">
        <w:rPr>
          <w:rFonts w:eastAsia="Times New Roman" w:cstheme="minorHAnsi"/>
          <w:sz w:val="24"/>
          <w:szCs w:val="24"/>
          <w:lang w:eastAsia="es-CL"/>
        </w:rPr>
        <w:t xml:space="preserve">Organizaciones con rendiciones pendientes. </w:t>
      </w:r>
    </w:p>
    <w:p w:rsidR="00405ED5" w:rsidRPr="00405ED5" w:rsidRDefault="00405ED5" w:rsidP="00405ED5">
      <w:pPr>
        <w:numPr>
          <w:ilvl w:val="0"/>
          <w:numId w:val="27"/>
        </w:numPr>
        <w:spacing w:before="100" w:beforeAutospacing="1" w:after="100" w:afterAutospacing="1" w:line="240" w:lineRule="auto"/>
        <w:rPr>
          <w:rFonts w:eastAsia="Times New Roman" w:cstheme="minorHAnsi"/>
          <w:sz w:val="24"/>
          <w:szCs w:val="24"/>
          <w:lang w:eastAsia="es-CL"/>
        </w:rPr>
      </w:pPr>
      <w:r w:rsidRPr="00405ED5">
        <w:rPr>
          <w:rFonts w:eastAsia="Times New Roman" w:cstheme="minorHAnsi"/>
          <w:sz w:val="24"/>
          <w:szCs w:val="24"/>
          <w:lang w:eastAsia="es-CL"/>
        </w:rPr>
        <w:t xml:space="preserve">Organizaciones con reintegros pendientes. </w:t>
      </w:r>
    </w:p>
    <w:p w:rsidR="00405ED5" w:rsidRPr="00405ED5" w:rsidRDefault="00405ED5" w:rsidP="00405ED5">
      <w:pPr>
        <w:numPr>
          <w:ilvl w:val="0"/>
          <w:numId w:val="27"/>
        </w:numPr>
        <w:spacing w:before="100" w:beforeAutospacing="1" w:after="100" w:afterAutospacing="1" w:line="240" w:lineRule="auto"/>
        <w:rPr>
          <w:rFonts w:eastAsia="Times New Roman" w:cstheme="minorHAnsi"/>
          <w:sz w:val="24"/>
          <w:szCs w:val="24"/>
          <w:lang w:eastAsia="es-CL"/>
        </w:rPr>
      </w:pPr>
      <w:r w:rsidRPr="00405ED5">
        <w:rPr>
          <w:rFonts w:eastAsia="Times New Roman" w:cstheme="minorHAnsi"/>
          <w:sz w:val="24"/>
          <w:szCs w:val="24"/>
          <w:lang w:eastAsia="es-CL"/>
        </w:rPr>
        <w:t xml:space="preserve">Organizaciones sancionadas por uso indebido de recursos municipales durante los últimos dos años. </w:t>
      </w:r>
    </w:p>
    <w:p w:rsidR="00405ED5" w:rsidRDefault="00405ED5" w:rsidP="00405ED5">
      <w:pPr>
        <w:numPr>
          <w:ilvl w:val="0"/>
          <w:numId w:val="27"/>
        </w:numPr>
        <w:spacing w:before="100" w:beforeAutospacing="1" w:after="100" w:afterAutospacing="1" w:line="240" w:lineRule="auto"/>
        <w:rPr>
          <w:rFonts w:eastAsia="Times New Roman" w:cstheme="minorHAnsi"/>
          <w:sz w:val="24"/>
          <w:szCs w:val="24"/>
          <w:lang w:eastAsia="es-CL"/>
        </w:rPr>
      </w:pPr>
      <w:r w:rsidRPr="00405ED5">
        <w:rPr>
          <w:rFonts w:eastAsia="Times New Roman" w:cstheme="minorHAnsi"/>
          <w:sz w:val="24"/>
          <w:szCs w:val="24"/>
          <w:lang w:eastAsia="es-CL"/>
        </w:rPr>
        <w:t>Organizaciones cuya personalidad jurídica o directorio se encuentren vencidos.</w:t>
      </w:r>
    </w:p>
    <w:p w:rsidR="00304408" w:rsidRDefault="00304408" w:rsidP="00405ED5">
      <w:pPr>
        <w:numPr>
          <w:ilvl w:val="0"/>
          <w:numId w:val="27"/>
        </w:numPr>
        <w:spacing w:before="100" w:beforeAutospacing="1" w:after="100" w:afterAutospacing="1" w:line="240" w:lineRule="auto"/>
        <w:rPr>
          <w:rFonts w:eastAsia="Times New Roman" w:cstheme="minorHAnsi"/>
          <w:sz w:val="24"/>
          <w:szCs w:val="24"/>
          <w:lang w:eastAsia="es-CL"/>
        </w:rPr>
      </w:pPr>
      <w:r>
        <w:rPr>
          <w:rFonts w:eastAsia="Times New Roman" w:cstheme="minorHAnsi"/>
          <w:sz w:val="24"/>
          <w:szCs w:val="24"/>
          <w:lang w:eastAsia="es-CL"/>
        </w:rPr>
        <w:t>Organizaciones no inscritas en el registro central de colabores del Estado y el registro interno que lleva el Municipio</w:t>
      </w: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5. POBLACIÓN BENEFICIARIA</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Las iniciativas deberán estar dirigidas prioritariamente a:</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Personas mayores.</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Mujeres.</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Niños y niñas.</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Jóvenes.</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lastRenderedPageBreak/>
        <w:t>Personas en situación de discapacidad.</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Personas adultas.</w:t>
      </w:r>
    </w:p>
    <w:p w:rsidR="00D11B85" w:rsidRPr="00D11B85" w:rsidRDefault="00D11B85" w:rsidP="00D11B85">
      <w:pPr>
        <w:numPr>
          <w:ilvl w:val="0"/>
          <w:numId w:val="2"/>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Familias de la comuna.</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Se valorarán especialmente los proyectos inclusivos e intergeneracionales.</w:t>
      </w:r>
    </w:p>
    <w:p w:rsid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6. INICIATIVAS FINANCIABLES</w:t>
      </w:r>
    </w:p>
    <w:p w:rsidR="00760552" w:rsidRPr="00847451" w:rsidRDefault="00760552" w:rsidP="00D11B85">
      <w:pPr>
        <w:spacing w:before="100" w:beforeAutospacing="1" w:after="100" w:afterAutospacing="1" w:line="240" w:lineRule="auto"/>
        <w:jc w:val="both"/>
        <w:outlineLvl w:val="0"/>
        <w:rPr>
          <w:rFonts w:eastAsia="Times New Roman" w:cstheme="minorHAnsi"/>
          <w:b/>
          <w:bCs/>
          <w:color w:val="000000" w:themeColor="text1"/>
          <w:kern w:val="36"/>
          <w:sz w:val="24"/>
          <w:szCs w:val="24"/>
          <w:lang w:eastAsia="es-CL"/>
        </w:rPr>
      </w:pPr>
      <w:r w:rsidRPr="00847451">
        <w:rPr>
          <w:rFonts w:eastAsia="Times New Roman" w:cstheme="minorHAnsi"/>
          <w:color w:val="000000" w:themeColor="text1"/>
          <w:sz w:val="24"/>
          <w:szCs w:val="24"/>
          <w:lang w:eastAsia="es-CL"/>
        </w:rPr>
        <w:t>Las organizaciones podrán postular iniciativas en una de las siguientes líneas de financiamiento</w:t>
      </w:r>
    </w:p>
    <w:p w:rsidR="00DE2AD0" w:rsidRDefault="00DE2AD0" w:rsidP="00DE2AD0">
      <w:pPr>
        <w:spacing w:before="100" w:beforeAutospacing="1" w:after="100" w:afterAutospacing="1" w:line="240" w:lineRule="auto"/>
        <w:outlineLvl w:val="1"/>
        <w:rPr>
          <w:rFonts w:eastAsia="Times New Roman" w:cstheme="minorHAnsi"/>
          <w:b/>
          <w:bCs/>
          <w:sz w:val="24"/>
          <w:szCs w:val="24"/>
          <w:lang w:eastAsia="es-CL"/>
        </w:rPr>
      </w:pPr>
      <w:r>
        <w:rPr>
          <w:rFonts w:eastAsia="Times New Roman" w:cstheme="minorHAnsi"/>
          <w:b/>
          <w:bCs/>
          <w:sz w:val="24"/>
          <w:szCs w:val="24"/>
          <w:lang w:eastAsia="es-CL"/>
        </w:rPr>
        <w:t>LÍNEA N°1: TALLER</w:t>
      </w:r>
      <w:r w:rsidRPr="00160592">
        <w:rPr>
          <w:rFonts w:eastAsia="Times New Roman" w:cstheme="minorHAnsi"/>
          <w:b/>
          <w:bCs/>
          <w:sz w:val="24"/>
          <w:szCs w:val="24"/>
          <w:lang w:eastAsia="es-CL"/>
        </w:rPr>
        <w:t xml:space="preserve"> DEPORTIVO</w:t>
      </w:r>
      <w:r>
        <w:rPr>
          <w:rFonts w:eastAsia="Times New Roman" w:cstheme="minorHAnsi"/>
          <w:b/>
          <w:bCs/>
          <w:sz w:val="24"/>
          <w:szCs w:val="24"/>
          <w:lang w:eastAsia="es-CL"/>
        </w:rPr>
        <w:t xml:space="preserve"> FORMATIVO</w:t>
      </w:r>
    </w:p>
    <w:p w:rsidR="00DE2AD0" w:rsidRDefault="00DE2AD0" w:rsidP="00DE2AD0">
      <w:pPr>
        <w:spacing w:before="100" w:beforeAutospacing="1" w:after="100" w:afterAutospacing="1" w:line="240" w:lineRule="auto"/>
        <w:outlineLvl w:val="1"/>
        <w:rPr>
          <w:rFonts w:cstheme="minorHAnsi"/>
          <w:sz w:val="24"/>
          <w:szCs w:val="24"/>
        </w:rPr>
      </w:pPr>
      <w:r>
        <w:rPr>
          <w:rFonts w:cstheme="minorHAnsi"/>
          <w:sz w:val="24"/>
          <w:szCs w:val="24"/>
        </w:rPr>
        <w:t>Corresponde a un espacio</w:t>
      </w:r>
      <w:r w:rsidRPr="00A5069B">
        <w:rPr>
          <w:rFonts w:cstheme="minorHAnsi"/>
          <w:sz w:val="24"/>
          <w:szCs w:val="24"/>
        </w:rPr>
        <w:t xml:space="preserve"> gratuito y sistemático enfocado en el desarrollo integral y motriz de niños y jóvenes</w:t>
      </w:r>
      <w:r>
        <w:rPr>
          <w:rFonts w:cstheme="minorHAnsi"/>
          <w:sz w:val="24"/>
          <w:szCs w:val="24"/>
        </w:rPr>
        <w:t xml:space="preserve"> de hasta 29 años</w:t>
      </w:r>
      <w:r w:rsidRPr="00A5069B">
        <w:rPr>
          <w:rFonts w:cstheme="minorHAnsi"/>
          <w:sz w:val="24"/>
          <w:szCs w:val="24"/>
        </w:rPr>
        <w:t>. Su objetivo principal es enseñar habilidades motrices, valores y hábitos de vida activa</w:t>
      </w:r>
      <w:r>
        <w:rPr>
          <w:rFonts w:cstheme="minorHAnsi"/>
          <w:sz w:val="24"/>
          <w:szCs w:val="24"/>
        </w:rPr>
        <w:t>.</w:t>
      </w:r>
    </w:p>
    <w:p w:rsidR="00DE2AD0" w:rsidRDefault="00DE2AD0" w:rsidP="00DE2AD0">
      <w:pPr>
        <w:spacing w:before="100" w:beforeAutospacing="1" w:after="100" w:afterAutospacing="1" w:line="240" w:lineRule="auto"/>
        <w:outlineLvl w:val="1"/>
        <w:rPr>
          <w:rFonts w:cstheme="minorHAnsi"/>
          <w:sz w:val="24"/>
          <w:szCs w:val="24"/>
        </w:rPr>
      </w:pPr>
      <w:r>
        <w:rPr>
          <w:rFonts w:cstheme="minorHAnsi"/>
          <w:sz w:val="24"/>
          <w:szCs w:val="24"/>
        </w:rPr>
        <w:t>En esta línea se deberán organizar grupos homogéneos acorde a su edad y etapa de desarrollo.</w:t>
      </w:r>
    </w:p>
    <w:p w:rsidR="00DE2AD0" w:rsidRDefault="00DE2AD0" w:rsidP="00DE2AD0">
      <w:pPr>
        <w:spacing w:before="100" w:beforeAutospacing="1" w:after="100" w:afterAutospacing="1" w:line="240" w:lineRule="auto"/>
        <w:outlineLvl w:val="1"/>
        <w:rPr>
          <w:rFonts w:cstheme="minorHAnsi"/>
          <w:sz w:val="24"/>
          <w:szCs w:val="24"/>
        </w:rPr>
      </w:pPr>
      <w:r>
        <w:rPr>
          <w:rFonts w:cstheme="minorHAnsi"/>
          <w:sz w:val="24"/>
          <w:szCs w:val="24"/>
        </w:rPr>
        <w:t>El proyecto deberá tener un mínimo de 20 beneficiarios.</w:t>
      </w:r>
    </w:p>
    <w:p w:rsidR="00DE2AD0" w:rsidRPr="00A5069B" w:rsidRDefault="00DE2AD0" w:rsidP="00DE2AD0">
      <w:pPr>
        <w:spacing w:before="100" w:beforeAutospacing="1" w:after="100" w:afterAutospacing="1" w:line="240" w:lineRule="auto"/>
        <w:outlineLvl w:val="1"/>
        <w:rPr>
          <w:rFonts w:eastAsia="Times New Roman" w:cstheme="minorHAnsi"/>
          <w:b/>
          <w:bCs/>
          <w:sz w:val="24"/>
          <w:szCs w:val="24"/>
          <w:lang w:eastAsia="es-CL"/>
        </w:rPr>
      </w:pPr>
      <w:r>
        <w:rPr>
          <w:rFonts w:cstheme="minorHAnsi"/>
          <w:sz w:val="24"/>
          <w:szCs w:val="24"/>
        </w:rPr>
        <w:t>El proyecto deberá contemplar un mínimo de 24 horas taller.</w:t>
      </w:r>
    </w:p>
    <w:p w:rsidR="00DE2AD0" w:rsidRPr="00A5069B" w:rsidRDefault="00DE2AD0" w:rsidP="00DE2AD0">
      <w:pPr>
        <w:spacing w:before="100" w:beforeAutospacing="1" w:after="100" w:afterAutospacing="1" w:line="240" w:lineRule="auto"/>
        <w:rPr>
          <w:rFonts w:eastAsia="Times New Roman" w:cstheme="minorHAnsi"/>
          <w:b/>
          <w:sz w:val="24"/>
          <w:szCs w:val="24"/>
          <w:lang w:eastAsia="es-CL"/>
        </w:rPr>
      </w:pPr>
      <w:r w:rsidRPr="00A5069B">
        <w:rPr>
          <w:rFonts w:eastAsia="Times New Roman" w:cstheme="minorHAnsi"/>
          <w:b/>
          <w:sz w:val="24"/>
          <w:szCs w:val="24"/>
          <w:lang w:eastAsia="es-CL"/>
        </w:rPr>
        <w:t>LINEA N°2: TALLER DEPORTIVO RECREATIVO</w:t>
      </w:r>
    </w:p>
    <w:p w:rsidR="00DE2AD0" w:rsidRDefault="00DE2AD0" w:rsidP="00FB506E">
      <w:pPr>
        <w:spacing w:before="100" w:beforeAutospacing="1" w:after="100" w:afterAutospacing="1" w:line="240" w:lineRule="auto"/>
        <w:jc w:val="both"/>
        <w:rPr>
          <w:sz w:val="24"/>
          <w:szCs w:val="24"/>
        </w:rPr>
      </w:pPr>
      <w:r w:rsidRPr="00A5069B">
        <w:rPr>
          <w:sz w:val="24"/>
          <w:szCs w:val="24"/>
        </w:rPr>
        <w:t>Corresponde a espacio gratuito diseñado para combatir el sedentarismo y mejorar la calidad de vida, ofreciendo actividad física sistemática adaptada a distintas edades y grupos.</w:t>
      </w:r>
      <w:r>
        <w:rPr>
          <w:sz w:val="24"/>
          <w:szCs w:val="24"/>
        </w:rPr>
        <w:t xml:space="preserve"> Su objetivo principal es fomentar la actividad física y desarrollo psicosocial.</w:t>
      </w:r>
    </w:p>
    <w:p w:rsidR="00DE2AD0" w:rsidRPr="00DE2AD0" w:rsidRDefault="00DE2AD0" w:rsidP="00FB506E">
      <w:pPr>
        <w:spacing w:before="100" w:beforeAutospacing="1" w:after="100" w:afterAutospacing="1" w:line="240" w:lineRule="auto"/>
        <w:jc w:val="both"/>
        <w:rPr>
          <w:rFonts w:eastAsia="Times New Roman" w:cstheme="minorHAnsi"/>
          <w:sz w:val="24"/>
          <w:szCs w:val="24"/>
          <w:lang w:eastAsia="es-CL"/>
        </w:rPr>
      </w:pPr>
      <w:r w:rsidRPr="00DE2AD0">
        <w:rPr>
          <w:rFonts w:eastAsia="Times New Roman" w:cstheme="minorHAnsi"/>
          <w:sz w:val="24"/>
          <w:szCs w:val="24"/>
          <w:lang w:eastAsia="es-CL"/>
        </w:rPr>
        <w:t xml:space="preserve">Las actividades de la “Línea Taller” deberán mantener un mínimo de 20 beneficiarios directos y mantener la conducción de un monitor, </w:t>
      </w:r>
      <w:r w:rsidR="005F5EE7">
        <w:rPr>
          <w:rFonts w:eastAsia="Times New Roman" w:cstheme="minorHAnsi"/>
          <w:sz w:val="24"/>
          <w:szCs w:val="24"/>
          <w:lang w:eastAsia="es-CL"/>
        </w:rPr>
        <w:t>técnico</w:t>
      </w:r>
      <w:r w:rsidRPr="00DE2AD0">
        <w:rPr>
          <w:rFonts w:eastAsia="Times New Roman" w:cstheme="minorHAnsi"/>
          <w:sz w:val="24"/>
          <w:szCs w:val="24"/>
          <w:lang w:eastAsia="es-CL"/>
        </w:rPr>
        <w:t xml:space="preserve"> o profesor y una programación periódica de sesiones deportivas distribuidas en 3 horas semanales de 1,5 horas (90 minutos) de duración por sesión, pudiendo ser también de 3 sesiones semanales de 1 hora, debiendo realizar un mínimo </w:t>
      </w:r>
      <w:r w:rsidR="005F5EE7">
        <w:rPr>
          <w:rFonts w:eastAsia="Times New Roman" w:cstheme="minorHAnsi"/>
          <w:sz w:val="24"/>
          <w:szCs w:val="24"/>
          <w:lang w:eastAsia="es-CL"/>
        </w:rPr>
        <w:t xml:space="preserve">total </w:t>
      </w:r>
      <w:r w:rsidRPr="00DE2AD0">
        <w:rPr>
          <w:rFonts w:eastAsia="Times New Roman" w:cstheme="minorHAnsi"/>
          <w:sz w:val="24"/>
          <w:szCs w:val="24"/>
          <w:lang w:eastAsia="es-CL"/>
        </w:rPr>
        <w:t>de 24 horas taller.</w:t>
      </w:r>
    </w:p>
    <w:p w:rsidR="00DE2AD0" w:rsidRPr="00160592" w:rsidRDefault="00DE2AD0" w:rsidP="00DE2AD0">
      <w:pPr>
        <w:spacing w:before="100" w:beforeAutospacing="1" w:after="100" w:afterAutospacing="1" w:line="240" w:lineRule="auto"/>
        <w:outlineLvl w:val="2"/>
        <w:rPr>
          <w:rFonts w:eastAsia="Times New Roman" w:cstheme="minorHAnsi"/>
          <w:b/>
          <w:bCs/>
          <w:sz w:val="24"/>
          <w:szCs w:val="24"/>
          <w:lang w:eastAsia="es-CL"/>
        </w:rPr>
      </w:pPr>
      <w:r w:rsidRPr="00160592">
        <w:rPr>
          <w:rFonts w:eastAsia="Times New Roman" w:cstheme="minorHAnsi"/>
          <w:b/>
          <w:bCs/>
          <w:sz w:val="24"/>
          <w:szCs w:val="24"/>
          <w:lang w:eastAsia="es-CL"/>
        </w:rPr>
        <w:t>Ejemplos</w:t>
      </w:r>
      <w:r>
        <w:rPr>
          <w:rFonts w:eastAsia="Times New Roman" w:cstheme="minorHAnsi"/>
          <w:b/>
          <w:bCs/>
          <w:sz w:val="24"/>
          <w:szCs w:val="24"/>
          <w:lang w:eastAsia="es-CL"/>
        </w:rPr>
        <w:t xml:space="preserve"> de talleres deportivos</w:t>
      </w:r>
      <w:r w:rsidRPr="00160592">
        <w:rPr>
          <w:rFonts w:eastAsia="Times New Roman" w:cstheme="minorHAnsi"/>
          <w:b/>
          <w:bCs/>
          <w:sz w:val="24"/>
          <w:szCs w:val="24"/>
          <w:lang w:eastAsia="es-CL"/>
        </w:rPr>
        <w:t>:</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fútbol.</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básquetbol.</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voleibol.</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atletismo.</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tenis de mesa.</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ciclismo.</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lastRenderedPageBreak/>
        <w:t>Taller de karate.</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taekwondo.</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ajedrez deportivo.</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rayuela.</w:t>
      </w:r>
    </w:p>
    <w:p w:rsidR="00DE2AD0" w:rsidRPr="00160592" w:rsidRDefault="00DE2AD0" w:rsidP="00DE2AD0">
      <w:pPr>
        <w:numPr>
          <w:ilvl w:val="0"/>
          <w:numId w:val="16"/>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Taller de deportes adaptados para personas en situación de discapacidad.</w:t>
      </w:r>
    </w:p>
    <w:p w:rsidR="00DE2AD0" w:rsidRDefault="00DE2AD0" w:rsidP="00DE2AD0">
      <w:pPr>
        <w:numPr>
          <w:ilvl w:val="0"/>
          <w:numId w:val="16"/>
        </w:numPr>
        <w:spacing w:before="100" w:beforeAutospacing="1" w:after="100" w:afterAutospacing="1" w:line="240" w:lineRule="auto"/>
        <w:rPr>
          <w:rFonts w:eastAsia="Times New Roman" w:cstheme="minorHAnsi"/>
          <w:color w:val="000000" w:themeColor="text1"/>
          <w:sz w:val="24"/>
          <w:szCs w:val="24"/>
          <w:lang w:eastAsia="es-CL"/>
        </w:rPr>
      </w:pPr>
      <w:r w:rsidRPr="00A5069B">
        <w:rPr>
          <w:rFonts w:eastAsia="Times New Roman" w:cstheme="minorHAnsi"/>
          <w:color w:val="000000" w:themeColor="text1"/>
          <w:sz w:val="24"/>
          <w:szCs w:val="24"/>
          <w:lang w:eastAsia="es-CL"/>
        </w:rPr>
        <w:t>Otras disciplinas deportiva</w:t>
      </w:r>
      <w:r w:rsidR="005F5EE7">
        <w:rPr>
          <w:rFonts w:eastAsia="Times New Roman" w:cstheme="minorHAnsi"/>
          <w:color w:val="000000" w:themeColor="text1"/>
          <w:sz w:val="24"/>
          <w:szCs w:val="24"/>
          <w:lang w:eastAsia="es-CL"/>
        </w:rPr>
        <w:t>s reconocidas por el Instituto N</w:t>
      </w:r>
      <w:r w:rsidRPr="00A5069B">
        <w:rPr>
          <w:rFonts w:eastAsia="Times New Roman" w:cstheme="minorHAnsi"/>
          <w:color w:val="000000" w:themeColor="text1"/>
          <w:sz w:val="24"/>
          <w:szCs w:val="24"/>
          <w:lang w:eastAsia="es-CL"/>
        </w:rPr>
        <w:t>acional de Deportes de Chile.</w:t>
      </w:r>
    </w:p>
    <w:p w:rsidR="00DE2AD0" w:rsidRPr="00984DCB" w:rsidRDefault="00DE2AD0" w:rsidP="00DE2AD0">
      <w:pPr>
        <w:spacing w:before="100" w:beforeAutospacing="1" w:after="100" w:afterAutospacing="1" w:line="240" w:lineRule="auto"/>
        <w:ind w:left="360"/>
        <w:outlineLvl w:val="1"/>
        <w:rPr>
          <w:rFonts w:cstheme="minorHAnsi"/>
          <w:sz w:val="24"/>
          <w:szCs w:val="24"/>
        </w:rPr>
      </w:pPr>
      <w:r w:rsidRPr="00984DCB">
        <w:rPr>
          <w:rFonts w:cstheme="minorHAnsi"/>
          <w:sz w:val="24"/>
          <w:szCs w:val="24"/>
        </w:rPr>
        <w:t xml:space="preserve">El proyecto deberá </w:t>
      </w:r>
      <w:r>
        <w:rPr>
          <w:rFonts w:cstheme="minorHAnsi"/>
          <w:sz w:val="24"/>
          <w:szCs w:val="24"/>
        </w:rPr>
        <w:t>registrar</w:t>
      </w:r>
      <w:r w:rsidRPr="00984DCB">
        <w:rPr>
          <w:rFonts w:cstheme="minorHAnsi"/>
          <w:sz w:val="24"/>
          <w:szCs w:val="24"/>
        </w:rPr>
        <w:t xml:space="preserve"> un mínimo de 20 beneficiarios.</w:t>
      </w:r>
    </w:p>
    <w:p w:rsidR="00DE2AD0" w:rsidRPr="00984DCB" w:rsidRDefault="00DE2AD0" w:rsidP="00DE2AD0">
      <w:pPr>
        <w:spacing w:before="100" w:beforeAutospacing="1" w:after="100" w:afterAutospacing="1" w:line="240" w:lineRule="auto"/>
        <w:outlineLvl w:val="1"/>
        <w:rPr>
          <w:rFonts w:eastAsia="Times New Roman" w:cstheme="minorHAnsi"/>
          <w:b/>
          <w:bCs/>
          <w:sz w:val="24"/>
          <w:szCs w:val="24"/>
          <w:lang w:eastAsia="es-CL"/>
        </w:rPr>
      </w:pPr>
      <w:r>
        <w:rPr>
          <w:rFonts w:cstheme="minorHAnsi"/>
          <w:sz w:val="24"/>
          <w:szCs w:val="24"/>
        </w:rPr>
        <w:t xml:space="preserve">       </w:t>
      </w:r>
      <w:r w:rsidRPr="00984DCB">
        <w:rPr>
          <w:rFonts w:cstheme="minorHAnsi"/>
          <w:sz w:val="24"/>
          <w:szCs w:val="24"/>
        </w:rPr>
        <w:t>El proyecto deberá contemplar un mínimo de 24 horas taller.</w:t>
      </w:r>
    </w:p>
    <w:p w:rsidR="00DE2AD0" w:rsidRPr="00A5069B" w:rsidRDefault="00DE2AD0" w:rsidP="00DE2AD0">
      <w:pPr>
        <w:spacing w:before="100" w:beforeAutospacing="1" w:after="100" w:afterAutospacing="1" w:line="240" w:lineRule="auto"/>
        <w:jc w:val="both"/>
        <w:rPr>
          <w:b/>
          <w:sz w:val="24"/>
          <w:szCs w:val="24"/>
        </w:rPr>
      </w:pPr>
      <w:r w:rsidRPr="00A5069B">
        <w:rPr>
          <w:b/>
          <w:sz w:val="24"/>
          <w:szCs w:val="24"/>
        </w:rPr>
        <w:t xml:space="preserve">LINEA N°3: EVENTO DEPORTIVO </w:t>
      </w:r>
      <w:r>
        <w:rPr>
          <w:b/>
          <w:sz w:val="24"/>
          <w:szCs w:val="24"/>
        </w:rPr>
        <w:t>RECREATIVO</w:t>
      </w:r>
    </w:p>
    <w:p w:rsidR="00DE2AD0" w:rsidRDefault="00DE2AD0" w:rsidP="00DE2AD0">
      <w:pPr>
        <w:spacing w:before="100" w:beforeAutospacing="1" w:after="100" w:afterAutospacing="1" w:line="240" w:lineRule="auto"/>
        <w:jc w:val="both"/>
        <w:outlineLvl w:val="2"/>
        <w:rPr>
          <w:rFonts w:eastAsia="Times New Roman" w:cstheme="minorHAnsi"/>
          <w:b/>
          <w:bCs/>
          <w:sz w:val="24"/>
          <w:szCs w:val="24"/>
          <w:lang w:eastAsia="es-CL"/>
        </w:rPr>
      </w:pPr>
      <w:r w:rsidRPr="00A5069B">
        <w:rPr>
          <w:sz w:val="24"/>
          <w:szCs w:val="24"/>
        </w:rPr>
        <w:t xml:space="preserve">Es una instancia </w:t>
      </w:r>
      <w:r>
        <w:rPr>
          <w:sz w:val="24"/>
          <w:szCs w:val="24"/>
        </w:rPr>
        <w:t>p</w:t>
      </w:r>
      <w:r w:rsidRPr="00A5069B">
        <w:rPr>
          <w:sz w:val="24"/>
          <w:szCs w:val="24"/>
        </w:rPr>
        <w:t>rogramada y masiva, de al menos 4 horas de duración en un solo día. Su objetivo es facilitar el acceso a la actividad fís</w:t>
      </w:r>
      <w:r>
        <w:rPr>
          <w:sz w:val="24"/>
          <w:szCs w:val="24"/>
        </w:rPr>
        <w:t>ica, el deporte y la recreación</w:t>
      </w:r>
      <w:r w:rsidR="006C5EF9">
        <w:rPr>
          <w:sz w:val="24"/>
          <w:szCs w:val="24"/>
        </w:rPr>
        <w:t>.</w:t>
      </w:r>
    </w:p>
    <w:p w:rsidR="00DE2AD0" w:rsidRPr="00160592" w:rsidRDefault="00DE2AD0" w:rsidP="00DE2AD0">
      <w:pPr>
        <w:spacing w:before="100" w:beforeAutospacing="1" w:after="100" w:afterAutospacing="1" w:line="240" w:lineRule="auto"/>
        <w:outlineLvl w:val="2"/>
        <w:rPr>
          <w:rFonts w:eastAsia="Times New Roman" w:cstheme="minorHAnsi"/>
          <w:b/>
          <w:bCs/>
          <w:sz w:val="24"/>
          <w:szCs w:val="24"/>
          <w:lang w:eastAsia="es-CL"/>
        </w:rPr>
      </w:pPr>
      <w:r w:rsidRPr="00160592">
        <w:rPr>
          <w:rFonts w:eastAsia="Times New Roman" w:cstheme="minorHAnsi"/>
          <w:b/>
          <w:bCs/>
          <w:sz w:val="24"/>
          <w:szCs w:val="24"/>
          <w:lang w:eastAsia="es-CL"/>
        </w:rPr>
        <w:t>Ejemplos</w:t>
      </w:r>
      <w:r>
        <w:rPr>
          <w:rFonts w:eastAsia="Times New Roman" w:cstheme="minorHAnsi"/>
          <w:b/>
          <w:bCs/>
          <w:sz w:val="24"/>
          <w:szCs w:val="24"/>
          <w:lang w:eastAsia="es-CL"/>
        </w:rPr>
        <w:t xml:space="preserve"> de eventos deportivos</w:t>
      </w:r>
      <w:r w:rsidRPr="00160592">
        <w:rPr>
          <w:rFonts w:eastAsia="Times New Roman" w:cstheme="minorHAnsi"/>
          <w:b/>
          <w:bCs/>
          <w:sz w:val="24"/>
          <w:szCs w:val="24"/>
          <w:lang w:eastAsia="es-CL"/>
        </w:rPr>
        <w:t>:</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proofErr w:type="spellStart"/>
      <w:r>
        <w:rPr>
          <w:rFonts w:eastAsia="Times New Roman" w:cstheme="minorHAnsi"/>
          <w:sz w:val="24"/>
          <w:szCs w:val="24"/>
          <w:lang w:eastAsia="es-CL"/>
        </w:rPr>
        <w:t>Tre</w:t>
      </w:r>
      <w:r w:rsidRPr="00A5069B">
        <w:rPr>
          <w:rFonts w:eastAsia="Times New Roman" w:cstheme="minorHAnsi"/>
          <w:sz w:val="24"/>
          <w:szCs w:val="24"/>
          <w:lang w:eastAsia="es-CL"/>
        </w:rPr>
        <w:t>kking</w:t>
      </w:r>
      <w:proofErr w:type="spellEnd"/>
      <w:r w:rsidRPr="00A5069B">
        <w:rPr>
          <w:rFonts w:eastAsia="Times New Roman" w:cstheme="minorHAnsi"/>
          <w:sz w:val="24"/>
          <w:szCs w:val="24"/>
          <w:lang w:eastAsia="es-CL"/>
        </w:rPr>
        <w:t>.</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Senderismo.</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Corrida familiar.</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proofErr w:type="spellStart"/>
      <w:r w:rsidRPr="00A5069B">
        <w:rPr>
          <w:rFonts w:eastAsia="Times New Roman" w:cstheme="minorHAnsi"/>
          <w:sz w:val="24"/>
          <w:szCs w:val="24"/>
          <w:lang w:eastAsia="es-CL"/>
        </w:rPr>
        <w:t>Cicletadas</w:t>
      </w:r>
      <w:proofErr w:type="spellEnd"/>
      <w:r w:rsidRPr="00A5069B">
        <w:rPr>
          <w:rFonts w:eastAsia="Times New Roman" w:cstheme="minorHAnsi"/>
          <w:sz w:val="24"/>
          <w:szCs w:val="24"/>
          <w:lang w:eastAsia="es-CL"/>
        </w:rPr>
        <w:t>.</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Gimnasia para personas mayores.</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Baile entretenido.</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Zumba.</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Yoga.</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Pilates.</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Entrenamiento funcional.</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Actividad física comunitaria.</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Gimnasia adaptada.</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 xml:space="preserve">Actividades recreativas saludables. </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Actividades deportivas inclusivas.</w:t>
      </w:r>
      <w:r w:rsidRPr="00EB532B">
        <w:rPr>
          <w:rFonts w:eastAsia="Times New Roman" w:cstheme="minorHAnsi"/>
          <w:sz w:val="24"/>
          <w:szCs w:val="24"/>
          <w:lang w:eastAsia="es-CL"/>
        </w:rPr>
        <w:t xml:space="preserve"> </w:t>
      </w:r>
    </w:p>
    <w:p w:rsidR="00DE2AD0" w:rsidRPr="00EB532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EB532B">
        <w:rPr>
          <w:rFonts w:eastAsia="Times New Roman" w:cstheme="minorHAnsi"/>
          <w:sz w:val="24"/>
          <w:szCs w:val="24"/>
          <w:lang w:eastAsia="es-CL"/>
        </w:rPr>
        <w:t>Eventos masivos de promoción de la vida saludable</w:t>
      </w:r>
      <w:r>
        <w:rPr>
          <w:rFonts w:eastAsia="Times New Roman" w:cstheme="minorHAnsi"/>
          <w:sz w:val="24"/>
          <w:szCs w:val="24"/>
          <w:lang w:eastAsia="es-CL"/>
        </w:rPr>
        <w:t>.</w:t>
      </w:r>
    </w:p>
    <w:p w:rsidR="00DE2AD0" w:rsidRPr="00A5069B"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Otras actividades orientadas al bienestar físico</w:t>
      </w:r>
      <w:r>
        <w:rPr>
          <w:rFonts w:eastAsia="Times New Roman" w:cstheme="minorHAnsi"/>
          <w:sz w:val="24"/>
          <w:szCs w:val="24"/>
          <w:lang w:eastAsia="es-CL"/>
        </w:rPr>
        <w:t>.</w:t>
      </w:r>
    </w:p>
    <w:p w:rsidR="00DE2AD0" w:rsidRPr="00A5069B" w:rsidRDefault="00DE2AD0" w:rsidP="00DE2AD0">
      <w:pPr>
        <w:spacing w:before="100" w:beforeAutospacing="1" w:after="100" w:afterAutospacing="1" w:line="240" w:lineRule="auto"/>
        <w:jc w:val="both"/>
        <w:rPr>
          <w:b/>
          <w:sz w:val="24"/>
          <w:szCs w:val="24"/>
        </w:rPr>
      </w:pPr>
      <w:r w:rsidRPr="00A5069B">
        <w:rPr>
          <w:b/>
          <w:sz w:val="24"/>
          <w:szCs w:val="24"/>
        </w:rPr>
        <w:t>LINEA N°</w:t>
      </w:r>
      <w:r>
        <w:rPr>
          <w:b/>
          <w:sz w:val="24"/>
          <w:szCs w:val="24"/>
        </w:rPr>
        <w:t>4</w:t>
      </w:r>
      <w:r w:rsidRPr="00A5069B">
        <w:rPr>
          <w:b/>
          <w:sz w:val="24"/>
          <w:szCs w:val="24"/>
        </w:rPr>
        <w:t xml:space="preserve">: EVENTO DEPORTIVO </w:t>
      </w:r>
      <w:r>
        <w:rPr>
          <w:b/>
          <w:sz w:val="24"/>
          <w:szCs w:val="24"/>
        </w:rPr>
        <w:t>COMPETITIVO</w:t>
      </w:r>
    </w:p>
    <w:p w:rsidR="00DE2AD0" w:rsidRPr="00A5069B" w:rsidRDefault="00DE2AD0" w:rsidP="00DE2AD0">
      <w:pPr>
        <w:spacing w:before="100" w:beforeAutospacing="1" w:after="100" w:afterAutospacing="1" w:line="240" w:lineRule="auto"/>
        <w:jc w:val="both"/>
        <w:rPr>
          <w:rFonts w:eastAsia="Times New Roman" w:cstheme="minorHAnsi"/>
          <w:sz w:val="24"/>
          <w:szCs w:val="24"/>
          <w:lang w:eastAsia="es-CL"/>
        </w:rPr>
      </w:pPr>
      <w:r w:rsidRPr="00A5069B">
        <w:rPr>
          <w:sz w:val="24"/>
          <w:szCs w:val="24"/>
        </w:rPr>
        <w:t xml:space="preserve">Instancia </w:t>
      </w:r>
      <w:r>
        <w:rPr>
          <w:sz w:val="24"/>
          <w:szCs w:val="24"/>
        </w:rPr>
        <w:t xml:space="preserve">de al menos 4 horas de duración, </w:t>
      </w:r>
      <w:r w:rsidRPr="00A5069B">
        <w:rPr>
          <w:sz w:val="24"/>
          <w:szCs w:val="24"/>
        </w:rPr>
        <w:t xml:space="preserve">estructurada </w:t>
      </w:r>
      <w:r>
        <w:rPr>
          <w:sz w:val="24"/>
          <w:szCs w:val="24"/>
        </w:rPr>
        <w:t xml:space="preserve">y </w:t>
      </w:r>
      <w:r w:rsidRPr="00A5069B">
        <w:rPr>
          <w:sz w:val="24"/>
          <w:szCs w:val="24"/>
        </w:rPr>
        <w:t>diseñada para que deportistas demuestren sus cualidades, con el objetivo de promover la competencia y/o al alto rendimiento en un deporte específico. El objetivo es medir, medir, evaluar y poner a prueba las capacidades físicas, técnicas y tácticas de los participantes bajo un marco de reglas establecidas</w:t>
      </w:r>
      <w:r w:rsidR="006C5EF9">
        <w:rPr>
          <w:sz w:val="24"/>
          <w:szCs w:val="24"/>
        </w:rPr>
        <w:t xml:space="preserve">. </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Pr>
          <w:rFonts w:eastAsia="Times New Roman" w:cstheme="minorHAnsi"/>
          <w:sz w:val="24"/>
          <w:szCs w:val="24"/>
          <w:lang w:eastAsia="es-CL"/>
        </w:rPr>
        <w:lastRenderedPageBreak/>
        <w:t xml:space="preserve">Campeonatos deportivos </w:t>
      </w:r>
      <w:r w:rsidR="006C5EF9">
        <w:rPr>
          <w:rFonts w:eastAsia="Times New Roman" w:cstheme="minorHAnsi"/>
          <w:sz w:val="24"/>
          <w:szCs w:val="24"/>
          <w:lang w:eastAsia="es-CL"/>
        </w:rPr>
        <w:t xml:space="preserve">reglamentados </w:t>
      </w:r>
      <w:proofErr w:type="gramStart"/>
      <w:r w:rsidR="006C5EF9">
        <w:rPr>
          <w:rFonts w:eastAsia="Times New Roman" w:cstheme="minorHAnsi"/>
          <w:sz w:val="24"/>
          <w:szCs w:val="24"/>
          <w:lang w:eastAsia="es-CL"/>
        </w:rPr>
        <w:t>( atletismo</w:t>
      </w:r>
      <w:proofErr w:type="gramEnd"/>
      <w:r w:rsidR="006C5EF9">
        <w:rPr>
          <w:rFonts w:eastAsia="Times New Roman" w:cstheme="minorHAnsi"/>
          <w:sz w:val="24"/>
          <w:szCs w:val="24"/>
          <w:lang w:eastAsia="es-CL"/>
        </w:rPr>
        <w:t>, voleibol, gimnasia, taekwondo, entre otros)</w:t>
      </w:r>
    </w:p>
    <w:p w:rsidR="00DE2AD0" w:rsidRPr="00160592"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Pr>
          <w:rFonts w:eastAsia="Times New Roman" w:cstheme="minorHAnsi"/>
          <w:sz w:val="24"/>
          <w:szCs w:val="24"/>
          <w:lang w:eastAsia="es-CL"/>
        </w:rPr>
        <w:t>Ciclismo MTB, DH, BMX.</w:t>
      </w:r>
    </w:p>
    <w:p w:rsidR="00DE2AD0" w:rsidRPr="00160592"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Pr>
          <w:rFonts w:eastAsia="Times New Roman" w:cstheme="minorHAnsi"/>
          <w:sz w:val="24"/>
          <w:szCs w:val="24"/>
          <w:lang w:eastAsia="es-CL"/>
        </w:rPr>
        <w:t xml:space="preserve">Torneos </w:t>
      </w:r>
      <w:r w:rsidRPr="00160592">
        <w:rPr>
          <w:rFonts w:eastAsia="Times New Roman" w:cstheme="minorHAnsi"/>
          <w:sz w:val="24"/>
          <w:szCs w:val="24"/>
          <w:lang w:eastAsia="es-CL"/>
        </w:rPr>
        <w:t>deportivos rurales.</w:t>
      </w:r>
    </w:p>
    <w:p w:rsidR="00DE2AD0"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Olimpiadas comunitarias.</w:t>
      </w:r>
      <w:r w:rsidRPr="00EB532B">
        <w:rPr>
          <w:rFonts w:eastAsia="Times New Roman" w:cstheme="minorHAnsi"/>
          <w:sz w:val="24"/>
          <w:szCs w:val="24"/>
          <w:lang w:eastAsia="es-CL"/>
        </w:rPr>
        <w:t xml:space="preserve"> </w:t>
      </w:r>
    </w:p>
    <w:p w:rsidR="00DE2AD0" w:rsidRPr="00160592" w:rsidRDefault="00DE2AD0" w:rsidP="00DE2AD0">
      <w:pPr>
        <w:numPr>
          <w:ilvl w:val="0"/>
          <w:numId w:val="18"/>
        </w:numPr>
        <w:spacing w:before="100" w:beforeAutospacing="1" w:after="100" w:afterAutospacing="1" w:line="240" w:lineRule="auto"/>
        <w:rPr>
          <w:rFonts w:eastAsia="Times New Roman" w:cstheme="minorHAnsi"/>
          <w:sz w:val="24"/>
          <w:szCs w:val="24"/>
          <w:lang w:eastAsia="es-CL"/>
        </w:rPr>
      </w:pPr>
      <w:r w:rsidRPr="00160592">
        <w:rPr>
          <w:rFonts w:eastAsia="Times New Roman" w:cstheme="minorHAnsi"/>
          <w:sz w:val="24"/>
          <w:szCs w:val="24"/>
          <w:lang w:eastAsia="es-CL"/>
        </w:rPr>
        <w:t>Torneos relámpago.</w:t>
      </w:r>
    </w:p>
    <w:p w:rsidR="00DE2AD0" w:rsidRPr="00A5069B" w:rsidRDefault="00DE2AD0" w:rsidP="00DE2AD0">
      <w:pPr>
        <w:spacing w:before="100" w:beforeAutospacing="1" w:after="100" w:afterAutospacing="1" w:line="240" w:lineRule="auto"/>
        <w:rPr>
          <w:rFonts w:eastAsia="Times New Roman" w:cstheme="minorHAnsi"/>
          <w:sz w:val="24"/>
          <w:szCs w:val="24"/>
          <w:lang w:eastAsia="es-CL"/>
        </w:rPr>
      </w:pPr>
      <w:r w:rsidRPr="00A5069B">
        <w:rPr>
          <w:rFonts w:eastAsia="Times New Roman" w:cstheme="minorHAnsi"/>
          <w:sz w:val="24"/>
          <w:szCs w:val="24"/>
          <w:lang w:eastAsia="es-CL"/>
        </w:rPr>
        <w:t>Para efectos de evaluación, las iniciativas serán comparadas preferentemente dentro de su respectiva línea de financiamiento, considerando la naturaleza y objetivos específicos de cada una.</w:t>
      </w:r>
    </w:p>
    <w:p w:rsidR="00DE2AD0" w:rsidRPr="00963D8B" w:rsidRDefault="00DE2AD0" w:rsidP="00DE2AD0">
      <w:p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En el caso de la</w:t>
      </w:r>
      <w:r>
        <w:rPr>
          <w:rFonts w:eastAsia="Times New Roman" w:cstheme="minorHAnsi"/>
          <w:sz w:val="24"/>
          <w:szCs w:val="24"/>
          <w:lang w:eastAsia="es-CL"/>
        </w:rPr>
        <w:t>s</w:t>
      </w:r>
      <w:r w:rsidRPr="00963D8B">
        <w:rPr>
          <w:rFonts w:eastAsia="Times New Roman" w:cstheme="minorHAnsi"/>
          <w:sz w:val="24"/>
          <w:szCs w:val="24"/>
          <w:lang w:eastAsia="es-CL"/>
        </w:rPr>
        <w:t xml:space="preserve"> Línea</w:t>
      </w:r>
      <w:r>
        <w:rPr>
          <w:rFonts w:eastAsia="Times New Roman" w:cstheme="minorHAnsi"/>
          <w:sz w:val="24"/>
          <w:szCs w:val="24"/>
          <w:lang w:eastAsia="es-CL"/>
        </w:rPr>
        <w:t>s</w:t>
      </w:r>
      <w:r w:rsidRPr="00963D8B">
        <w:rPr>
          <w:rFonts w:eastAsia="Times New Roman" w:cstheme="minorHAnsi"/>
          <w:sz w:val="24"/>
          <w:szCs w:val="24"/>
          <w:lang w:eastAsia="es-CL"/>
        </w:rPr>
        <w:t xml:space="preserve"> N°3 </w:t>
      </w:r>
      <w:r>
        <w:rPr>
          <w:rFonts w:eastAsia="Times New Roman" w:cstheme="minorHAnsi"/>
          <w:sz w:val="24"/>
          <w:szCs w:val="24"/>
          <w:lang w:eastAsia="es-CL"/>
        </w:rPr>
        <w:t xml:space="preserve">y N° 4, </w:t>
      </w:r>
      <w:r w:rsidRPr="00963D8B">
        <w:rPr>
          <w:rFonts w:eastAsia="Times New Roman" w:cstheme="minorHAnsi"/>
          <w:sz w:val="24"/>
          <w:szCs w:val="24"/>
          <w:lang w:eastAsia="es-CL"/>
        </w:rPr>
        <w:t>Eventos Deportivos, el criterio "</w:t>
      </w:r>
      <w:r>
        <w:rPr>
          <w:rFonts w:eastAsia="Times New Roman" w:cstheme="minorHAnsi"/>
          <w:sz w:val="24"/>
          <w:szCs w:val="24"/>
          <w:lang w:eastAsia="es-CL"/>
        </w:rPr>
        <w:t>Impacto evento deportivo</w:t>
      </w:r>
      <w:r w:rsidRPr="00963D8B">
        <w:rPr>
          <w:rFonts w:eastAsia="Times New Roman" w:cstheme="minorHAnsi"/>
          <w:sz w:val="24"/>
          <w:szCs w:val="24"/>
          <w:lang w:eastAsia="es-CL"/>
        </w:rPr>
        <w:t>" será evaluado considerando especialmente:</w:t>
      </w:r>
    </w:p>
    <w:p w:rsidR="00DE2AD0" w:rsidRPr="00963D8B" w:rsidRDefault="00DE2AD0" w:rsidP="00DE2AD0">
      <w:pPr>
        <w:numPr>
          <w:ilvl w:val="0"/>
          <w:numId w:val="22"/>
        </w:num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Convocatoria esperada.</w:t>
      </w:r>
    </w:p>
    <w:p w:rsidR="00DE2AD0" w:rsidRPr="00963D8B" w:rsidRDefault="00DE2AD0" w:rsidP="00DE2AD0">
      <w:pPr>
        <w:numPr>
          <w:ilvl w:val="0"/>
          <w:numId w:val="22"/>
        </w:num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Cobertura territorial.</w:t>
      </w:r>
    </w:p>
    <w:p w:rsidR="00DE2AD0" w:rsidRPr="00963D8B" w:rsidRDefault="00DE2AD0" w:rsidP="00DE2AD0">
      <w:pPr>
        <w:numPr>
          <w:ilvl w:val="0"/>
          <w:numId w:val="22"/>
        </w:num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Participación comunitaria.</w:t>
      </w:r>
    </w:p>
    <w:p w:rsidR="00DE2AD0" w:rsidRPr="00963D8B" w:rsidRDefault="00DE2AD0" w:rsidP="00DE2AD0">
      <w:pPr>
        <w:numPr>
          <w:ilvl w:val="0"/>
          <w:numId w:val="22"/>
        </w:num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Contribución a la promoción del deporte y hábitos saludables.</w:t>
      </w:r>
    </w:p>
    <w:p w:rsidR="00DE2AD0" w:rsidRPr="00963D8B" w:rsidRDefault="00DE2AD0" w:rsidP="00DE2AD0">
      <w:pPr>
        <w:numPr>
          <w:ilvl w:val="0"/>
          <w:numId w:val="22"/>
        </w:num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Impacto comunitario de la actividad.</w:t>
      </w:r>
    </w:p>
    <w:p w:rsidR="00DE2AD0" w:rsidRPr="00963D8B" w:rsidRDefault="00DE2AD0" w:rsidP="00DE2AD0">
      <w:pPr>
        <w:spacing w:before="100" w:beforeAutospacing="1" w:after="100" w:afterAutospacing="1" w:line="240" w:lineRule="auto"/>
        <w:jc w:val="both"/>
        <w:rPr>
          <w:rFonts w:eastAsia="Times New Roman" w:cstheme="minorHAnsi"/>
          <w:sz w:val="24"/>
          <w:szCs w:val="24"/>
          <w:lang w:eastAsia="es-CL"/>
        </w:rPr>
      </w:pPr>
      <w:r w:rsidRPr="00963D8B">
        <w:rPr>
          <w:rFonts w:eastAsia="Times New Roman" w:cstheme="minorHAnsi"/>
          <w:sz w:val="24"/>
          <w:szCs w:val="24"/>
          <w:lang w:eastAsia="es-CL"/>
        </w:rPr>
        <w:t>Lo anterior atendida la naturaleza puntual de este tipo de iniciativas.</w:t>
      </w: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7. GASTOS FINANCIABLES</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Podrán financiarse:</w:t>
      </w:r>
    </w:p>
    <w:p w:rsidR="00D11B85" w:rsidRPr="00D11B85" w:rsidRDefault="00D11B85" w:rsidP="00D11B85">
      <w:pPr>
        <w:spacing w:before="100" w:beforeAutospacing="1" w:after="100" w:afterAutospacing="1" w:line="240" w:lineRule="auto"/>
        <w:jc w:val="both"/>
        <w:outlineLvl w:val="2"/>
        <w:rPr>
          <w:rFonts w:eastAsia="Times New Roman" w:cstheme="minorHAnsi"/>
          <w:b/>
          <w:bCs/>
          <w:sz w:val="24"/>
          <w:szCs w:val="24"/>
          <w:lang w:eastAsia="es-CL"/>
        </w:rPr>
      </w:pPr>
      <w:r w:rsidRPr="00D11B85">
        <w:rPr>
          <w:rFonts w:eastAsia="Times New Roman" w:cstheme="minorHAnsi"/>
          <w:b/>
          <w:bCs/>
          <w:sz w:val="24"/>
          <w:szCs w:val="24"/>
          <w:lang w:eastAsia="es-CL"/>
        </w:rPr>
        <w:t>Recursos Humanos</w:t>
      </w:r>
    </w:p>
    <w:p w:rsidR="00D11B85" w:rsidRPr="00D11B85" w:rsidRDefault="00D11B85" w:rsidP="00D11B85">
      <w:pPr>
        <w:numPr>
          <w:ilvl w:val="0"/>
          <w:numId w:val="5"/>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Honorarios de monitores</w:t>
      </w:r>
      <w:r w:rsidR="005F5EE7">
        <w:rPr>
          <w:rFonts w:eastAsia="Times New Roman" w:cstheme="minorHAnsi"/>
          <w:sz w:val="24"/>
          <w:szCs w:val="24"/>
          <w:lang w:eastAsia="es-CL"/>
        </w:rPr>
        <w:t xml:space="preserve"> y/o técnicos</w:t>
      </w:r>
      <w:r w:rsidRPr="00D11B85">
        <w:rPr>
          <w:rFonts w:eastAsia="Times New Roman" w:cstheme="minorHAnsi"/>
          <w:sz w:val="24"/>
          <w:szCs w:val="24"/>
          <w:lang w:eastAsia="es-CL"/>
        </w:rPr>
        <w:t xml:space="preserve"> deportivos.</w:t>
      </w:r>
    </w:p>
    <w:p w:rsidR="00D11B85" w:rsidRPr="00D11B85" w:rsidRDefault="00D11B85" w:rsidP="00D11B85">
      <w:pPr>
        <w:numPr>
          <w:ilvl w:val="0"/>
          <w:numId w:val="5"/>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Profesionales especialistas.</w:t>
      </w:r>
    </w:p>
    <w:p w:rsidR="00D11B85" w:rsidRPr="00D11B85" w:rsidRDefault="00D11B85" w:rsidP="00D11B85">
      <w:pPr>
        <w:numPr>
          <w:ilvl w:val="0"/>
          <w:numId w:val="5"/>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Árbitros y jueces deportivos.</w:t>
      </w:r>
    </w:p>
    <w:p w:rsidR="00F6490B" w:rsidRDefault="001A49E7" w:rsidP="00D11B85">
      <w:pPr>
        <w:spacing w:before="100" w:beforeAutospacing="1" w:after="100" w:afterAutospacing="1" w:line="240" w:lineRule="auto"/>
        <w:jc w:val="both"/>
        <w:outlineLvl w:val="2"/>
        <w:rPr>
          <w:rFonts w:eastAsia="Times New Roman" w:cstheme="minorHAnsi"/>
          <w:bCs/>
          <w:sz w:val="24"/>
          <w:szCs w:val="24"/>
          <w:lang w:eastAsia="es-CL"/>
        </w:rPr>
      </w:pPr>
      <w:r>
        <w:rPr>
          <w:rFonts w:eastAsia="Times New Roman" w:cstheme="minorHAnsi"/>
          <w:b/>
          <w:bCs/>
          <w:sz w:val="24"/>
          <w:szCs w:val="24"/>
          <w:lang w:eastAsia="es-CL"/>
        </w:rPr>
        <w:t>Respecto al valor máximo</w:t>
      </w:r>
      <w:r w:rsidR="002F4B55">
        <w:rPr>
          <w:rFonts w:eastAsia="Times New Roman" w:cstheme="minorHAnsi"/>
          <w:b/>
          <w:bCs/>
          <w:sz w:val="24"/>
          <w:szCs w:val="24"/>
          <w:lang w:eastAsia="es-CL"/>
        </w:rPr>
        <w:t xml:space="preserve"> </w:t>
      </w:r>
      <w:r w:rsidR="00F6490B">
        <w:rPr>
          <w:rFonts w:eastAsia="Times New Roman" w:cstheme="minorHAnsi"/>
          <w:b/>
          <w:bCs/>
          <w:sz w:val="24"/>
          <w:szCs w:val="24"/>
          <w:lang w:eastAsia="es-CL"/>
        </w:rPr>
        <w:t>hora</w:t>
      </w:r>
      <w:r w:rsidR="002F4B55">
        <w:rPr>
          <w:rFonts w:eastAsia="Times New Roman" w:cstheme="minorHAnsi"/>
          <w:b/>
          <w:bCs/>
          <w:sz w:val="24"/>
          <w:szCs w:val="24"/>
          <w:lang w:eastAsia="es-CL"/>
        </w:rPr>
        <w:t xml:space="preserve"> (bruto)</w:t>
      </w:r>
      <w:r w:rsidR="00F6490B">
        <w:rPr>
          <w:rFonts w:eastAsia="Times New Roman" w:cstheme="minorHAnsi"/>
          <w:b/>
          <w:bCs/>
          <w:sz w:val="24"/>
          <w:szCs w:val="24"/>
          <w:lang w:eastAsia="es-CL"/>
        </w:rPr>
        <w:t xml:space="preserve"> a considerar para fines de ejecución del proyecto</w:t>
      </w:r>
    </w:p>
    <w:tbl>
      <w:tblPr>
        <w:tblStyle w:val="Tablaconcuadrcula"/>
        <w:tblW w:w="0" w:type="auto"/>
        <w:tblLook w:val="04A0" w:firstRow="1" w:lastRow="0" w:firstColumn="1" w:lastColumn="0" w:noHBand="0" w:noVBand="1"/>
      </w:tblPr>
      <w:tblGrid>
        <w:gridCol w:w="4531"/>
        <w:gridCol w:w="4297"/>
      </w:tblGrid>
      <w:tr w:rsidR="00F6490B" w:rsidTr="005F5EE7">
        <w:tc>
          <w:tcPr>
            <w:tcW w:w="4531"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Profesor educación física o profesional</w:t>
            </w:r>
          </w:p>
        </w:tc>
        <w:tc>
          <w:tcPr>
            <w:tcW w:w="4297"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$15.000</w:t>
            </w:r>
          </w:p>
        </w:tc>
      </w:tr>
      <w:tr w:rsidR="00F6490B" w:rsidTr="005F5EE7">
        <w:tc>
          <w:tcPr>
            <w:tcW w:w="4531"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Técnico</w:t>
            </w:r>
          </w:p>
        </w:tc>
        <w:tc>
          <w:tcPr>
            <w:tcW w:w="4297"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$14.000</w:t>
            </w:r>
          </w:p>
        </w:tc>
      </w:tr>
      <w:tr w:rsidR="00F6490B" w:rsidTr="005F5EE7">
        <w:tc>
          <w:tcPr>
            <w:tcW w:w="4531"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Monito</w:t>
            </w:r>
            <w:r w:rsidR="001A49E7">
              <w:rPr>
                <w:rFonts w:eastAsia="Times New Roman" w:cstheme="minorHAnsi"/>
                <w:bCs/>
                <w:sz w:val="24"/>
                <w:szCs w:val="24"/>
                <w:lang w:eastAsia="es-CL"/>
              </w:rPr>
              <w:t>r</w:t>
            </w:r>
            <w:r>
              <w:rPr>
                <w:rFonts w:eastAsia="Times New Roman" w:cstheme="minorHAnsi"/>
                <w:bCs/>
                <w:sz w:val="24"/>
                <w:szCs w:val="24"/>
                <w:lang w:eastAsia="es-CL"/>
              </w:rPr>
              <w:t xml:space="preserve"> certificado</w:t>
            </w:r>
          </w:p>
        </w:tc>
        <w:tc>
          <w:tcPr>
            <w:tcW w:w="4297"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$13.000</w:t>
            </w:r>
          </w:p>
        </w:tc>
      </w:tr>
      <w:tr w:rsidR="00F6490B" w:rsidTr="005F5EE7">
        <w:tc>
          <w:tcPr>
            <w:tcW w:w="4531"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Monitor no certificado</w:t>
            </w:r>
          </w:p>
        </w:tc>
        <w:tc>
          <w:tcPr>
            <w:tcW w:w="4297" w:type="dxa"/>
          </w:tcPr>
          <w:p w:rsidR="00F6490B" w:rsidRDefault="00F6490B" w:rsidP="00D11B85">
            <w:pPr>
              <w:spacing w:before="100" w:beforeAutospacing="1" w:after="100" w:afterAutospacing="1"/>
              <w:jc w:val="both"/>
              <w:outlineLvl w:val="2"/>
              <w:rPr>
                <w:rFonts w:eastAsia="Times New Roman" w:cstheme="minorHAnsi"/>
                <w:bCs/>
                <w:sz w:val="24"/>
                <w:szCs w:val="24"/>
                <w:lang w:eastAsia="es-CL"/>
              </w:rPr>
            </w:pPr>
            <w:r>
              <w:rPr>
                <w:rFonts w:eastAsia="Times New Roman" w:cstheme="minorHAnsi"/>
                <w:bCs/>
                <w:sz w:val="24"/>
                <w:szCs w:val="24"/>
                <w:lang w:eastAsia="es-CL"/>
              </w:rPr>
              <w:t>$12.000</w:t>
            </w:r>
          </w:p>
        </w:tc>
      </w:tr>
    </w:tbl>
    <w:p w:rsidR="004A121A" w:rsidRPr="004A121A" w:rsidRDefault="004A121A" w:rsidP="00D11B85">
      <w:pPr>
        <w:spacing w:before="100" w:beforeAutospacing="1" w:after="100" w:afterAutospacing="1" w:line="240" w:lineRule="auto"/>
        <w:jc w:val="both"/>
        <w:outlineLvl w:val="2"/>
        <w:rPr>
          <w:rFonts w:eastAsia="Times New Roman" w:cstheme="minorHAnsi"/>
          <w:b/>
          <w:bCs/>
          <w:sz w:val="24"/>
          <w:szCs w:val="24"/>
          <w:lang w:eastAsia="es-CL"/>
        </w:rPr>
      </w:pPr>
      <w:r w:rsidRPr="004A121A">
        <w:rPr>
          <w:sz w:val="24"/>
          <w:szCs w:val="24"/>
        </w:rPr>
        <w:t>Los gastos asociados a recursos</w:t>
      </w:r>
      <w:r>
        <w:rPr>
          <w:sz w:val="24"/>
          <w:szCs w:val="24"/>
        </w:rPr>
        <w:t xml:space="preserve"> humanos no podrán superar el 80</w:t>
      </w:r>
      <w:r w:rsidRPr="004A121A">
        <w:rPr>
          <w:sz w:val="24"/>
          <w:szCs w:val="24"/>
        </w:rPr>
        <w:t>% del monto</w:t>
      </w:r>
      <w:r w:rsidR="001C2CC6">
        <w:rPr>
          <w:sz w:val="24"/>
          <w:szCs w:val="24"/>
        </w:rPr>
        <w:t xml:space="preserve"> total solicitado al Municipio.</w:t>
      </w:r>
      <w:r w:rsidR="001A49E7">
        <w:rPr>
          <w:sz w:val="24"/>
          <w:szCs w:val="24"/>
        </w:rPr>
        <w:t xml:space="preserve"> </w:t>
      </w:r>
      <w:r w:rsidR="001A49E7" w:rsidRPr="001A49E7">
        <w:rPr>
          <w:b/>
          <w:sz w:val="24"/>
          <w:szCs w:val="24"/>
        </w:rPr>
        <w:t>Para la contratación y asignación de Monto valor hora, se deberá presentar currículum de monitor, más su certificación que lo acredita como profesional (título universitario o de Instituto al menos 8 semestres), técnico profesional (al menos 4 semestres), monitor certificado acreditado por al menos 20 horas.</w:t>
      </w:r>
      <w:r w:rsidR="001A49E7">
        <w:rPr>
          <w:sz w:val="24"/>
          <w:szCs w:val="24"/>
        </w:rPr>
        <w:t xml:space="preserve"> </w:t>
      </w:r>
    </w:p>
    <w:p w:rsidR="00760552" w:rsidRPr="00847451" w:rsidRDefault="00760552" w:rsidP="00760552">
      <w:pPr>
        <w:spacing w:before="100" w:beforeAutospacing="1" w:after="100" w:afterAutospacing="1" w:line="240" w:lineRule="auto"/>
        <w:jc w:val="both"/>
        <w:outlineLvl w:val="2"/>
        <w:rPr>
          <w:rFonts w:eastAsia="Times New Roman" w:cstheme="minorHAnsi"/>
          <w:b/>
          <w:bCs/>
          <w:color w:val="000000" w:themeColor="text1"/>
          <w:sz w:val="24"/>
          <w:szCs w:val="24"/>
          <w:lang w:eastAsia="es-CL"/>
        </w:rPr>
      </w:pPr>
      <w:r w:rsidRPr="00847451">
        <w:rPr>
          <w:rFonts w:eastAsia="Times New Roman" w:cstheme="minorHAnsi"/>
          <w:b/>
          <w:bCs/>
          <w:color w:val="000000" w:themeColor="text1"/>
          <w:sz w:val="24"/>
          <w:szCs w:val="24"/>
          <w:lang w:eastAsia="es-CL"/>
        </w:rPr>
        <w:lastRenderedPageBreak/>
        <w:t xml:space="preserve">Operación </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Hidratación para participantes.</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Colaciones saludables.</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 xml:space="preserve">Medallas. </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Trofeos.</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Difusión.</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Arriendo de equipamiento necesario.</w:t>
      </w:r>
    </w:p>
    <w:p w:rsidR="00760552" w:rsidRPr="00847451" w:rsidRDefault="00760552" w:rsidP="00760552">
      <w:pPr>
        <w:numPr>
          <w:ilvl w:val="0"/>
          <w:numId w:val="7"/>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Traslados asociados directamente a la actividad.</w:t>
      </w:r>
    </w:p>
    <w:p w:rsidR="00760552" w:rsidRPr="00847451" w:rsidRDefault="00760552" w:rsidP="00760552">
      <w:pPr>
        <w:spacing w:before="100" w:beforeAutospacing="1" w:after="100" w:afterAutospacing="1" w:line="240" w:lineRule="auto"/>
        <w:jc w:val="both"/>
        <w:outlineLvl w:val="2"/>
        <w:rPr>
          <w:rFonts w:eastAsia="Times New Roman" w:cstheme="minorHAnsi"/>
          <w:b/>
          <w:bCs/>
          <w:color w:val="000000" w:themeColor="text1"/>
          <w:sz w:val="24"/>
          <w:szCs w:val="24"/>
          <w:lang w:eastAsia="es-CL"/>
        </w:rPr>
      </w:pPr>
      <w:r w:rsidRPr="00847451">
        <w:rPr>
          <w:rFonts w:eastAsia="Times New Roman" w:cstheme="minorHAnsi"/>
          <w:b/>
          <w:bCs/>
          <w:color w:val="000000" w:themeColor="text1"/>
          <w:sz w:val="24"/>
          <w:szCs w:val="24"/>
          <w:lang w:eastAsia="es-CL"/>
        </w:rPr>
        <w:t>Inversión (Equipamiento Deportivo)</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Balones.</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Conos.</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Colchonetas.</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Implementos deportivos.</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Redes.</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Cronómetros.</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Material deportivo menor.</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Equipamiento adaptado para personas con discapacidad.</w:t>
      </w:r>
    </w:p>
    <w:p w:rsidR="00760552" w:rsidRPr="00847451" w:rsidRDefault="00760552" w:rsidP="00760552">
      <w:pPr>
        <w:numPr>
          <w:ilvl w:val="0"/>
          <w:numId w:val="6"/>
        </w:numPr>
        <w:spacing w:before="100" w:beforeAutospacing="1" w:after="100" w:afterAutospacing="1" w:line="240" w:lineRule="auto"/>
        <w:jc w:val="both"/>
        <w:rPr>
          <w:rFonts w:eastAsia="Times New Roman" w:cstheme="minorHAnsi"/>
          <w:color w:val="000000" w:themeColor="text1"/>
          <w:sz w:val="24"/>
          <w:szCs w:val="24"/>
          <w:lang w:eastAsia="es-CL"/>
        </w:rPr>
      </w:pPr>
      <w:r w:rsidRPr="00847451">
        <w:rPr>
          <w:rFonts w:eastAsia="Times New Roman" w:cstheme="minorHAnsi"/>
          <w:color w:val="000000" w:themeColor="text1"/>
          <w:sz w:val="24"/>
          <w:szCs w:val="24"/>
          <w:lang w:eastAsia="es-CL"/>
        </w:rPr>
        <w:t>Otra implementación acorde al proyecto deportivo presentado.</w:t>
      </w:r>
    </w:p>
    <w:p w:rsidR="00760552" w:rsidRDefault="00760552" w:rsidP="00D11B85">
      <w:pPr>
        <w:spacing w:before="100" w:beforeAutospacing="1" w:after="100" w:afterAutospacing="1" w:line="240" w:lineRule="auto"/>
        <w:jc w:val="both"/>
        <w:outlineLvl w:val="0"/>
        <w:rPr>
          <w:rFonts w:eastAsia="Times New Roman" w:cstheme="minorHAnsi"/>
          <w:b/>
          <w:bCs/>
          <w:kern w:val="36"/>
          <w:sz w:val="24"/>
          <w:szCs w:val="24"/>
          <w:lang w:eastAsia="es-CL"/>
        </w:rPr>
      </w:pP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8. GASTOS NO FINANCIABLES</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No podrán financiarse:</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Pago de servicios básicos.</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Deudas de la organización.</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Gastos bancarios.</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Compra de alcohol.</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Premios en dinero.</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Gastos personales de dirigentes.</w:t>
      </w:r>
    </w:p>
    <w:p w:rsidR="00D11B85" w:rsidRP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Infraestructura permanente.</w:t>
      </w:r>
    </w:p>
    <w:p w:rsidR="00D11B85" w:rsidRDefault="00D11B85"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Bienes destinados a uso particular.</w:t>
      </w:r>
    </w:p>
    <w:p w:rsidR="00D4203D" w:rsidRPr="00847451" w:rsidRDefault="00847451" w:rsidP="00D11B85">
      <w:pPr>
        <w:numPr>
          <w:ilvl w:val="0"/>
          <w:numId w:val="8"/>
        </w:numPr>
        <w:spacing w:before="100" w:beforeAutospacing="1" w:after="100" w:afterAutospacing="1" w:line="240" w:lineRule="auto"/>
        <w:jc w:val="both"/>
        <w:rPr>
          <w:rFonts w:eastAsia="Times New Roman" w:cstheme="minorHAnsi"/>
          <w:sz w:val="24"/>
          <w:szCs w:val="24"/>
          <w:lang w:eastAsia="es-CL"/>
        </w:rPr>
      </w:pPr>
      <w:r>
        <w:rPr>
          <w:sz w:val="24"/>
          <w:szCs w:val="24"/>
        </w:rPr>
        <w:t xml:space="preserve">No se subvencionarán proyectos que ya se encuentren en ejecución, financiados con otros fondos públicos, cuyo objetivo sea el mismo. </w:t>
      </w:r>
    </w:p>
    <w:p w:rsidR="00847451" w:rsidRPr="00D4203D" w:rsidRDefault="00847451" w:rsidP="00847451">
      <w:pPr>
        <w:spacing w:before="100" w:beforeAutospacing="1" w:after="100" w:afterAutospacing="1" w:line="240" w:lineRule="auto"/>
        <w:jc w:val="both"/>
        <w:rPr>
          <w:rFonts w:eastAsia="Times New Roman" w:cstheme="minorHAnsi"/>
          <w:sz w:val="24"/>
          <w:szCs w:val="24"/>
          <w:lang w:eastAsia="es-CL"/>
        </w:rPr>
      </w:pPr>
    </w:p>
    <w:p w:rsidR="00D11B85" w:rsidRPr="00D11B85" w:rsidRDefault="00D11B85"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D11B85">
        <w:rPr>
          <w:rFonts w:eastAsia="Times New Roman" w:cstheme="minorHAnsi"/>
          <w:b/>
          <w:bCs/>
          <w:kern w:val="36"/>
          <w:sz w:val="24"/>
          <w:szCs w:val="24"/>
          <w:lang w:eastAsia="es-CL"/>
        </w:rPr>
        <w:t>9. PLAZOS DEL PROCESO</w:t>
      </w:r>
    </w:p>
    <w:p w:rsidR="00D11B85" w:rsidRPr="00D11B85" w:rsidRDefault="00D11B85" w:rsidP="00D11B85">
      <w:pPr>
        <w:spacing w:before="100" w:beforeAutospacing="1" w:after="100" w:afterAutospacing="1" w:line="240" w:lineRule="auto"/>
        <w:jc w:val="both"/>
        <w:outlineLvl w:val="1"/>
        <w:rPr>
          <w:rFonts w:eastAsia="Times New Roman" w:cstheme="minorHAnsi"/>
          <w:b/>
          <w:bCs/>
          <w:sz w:val="24"/>
          <w:szCs w:val="24"/>
          <w:lang w:eastAsia="es-CL"/>
        </w:rPr>
      </w:pPr>
      <w:r w:rsidRPr="00D11B85">
        <w:rPr>
          <w:rFonts w:eastAsia="Times New Roman" w:cstheme="minorHAnsi"/>
          <w:b/>
          <w:bCs/>
          <w:sz w:val="24"/>
          <w:szCs w:val="24"/>
          <w:lang w:eastAsia="es-CL"/>
        </w:rPr>
        <w:t>Postulación</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lastRenderedPageBreak/>
        <w:t xml:space="preserve">Desde el </w:t>
      </w:r>
      <w:r w:rsidR="00BA200E">
        <w:rPr>
          <w:rFonts w:eastAsia="Times New Roman" w:cstheme="minorHAnsi"/>
          <w:sz w:val="24"/>
          <w:szCs w:val="24"/>
          <w:lang w:eastAsia="es-CL"/>
        </w:rPr>
        <w:t>14</w:t>
      </w:r>
      <w:r w:rsidR="00E56661">
        <w:rPr>
          <w:rFonts w:eastAsia="Times New Roman" w:cstheme="minorHAnsi"/>
          <w:sz w:val="24"/>
          <w:szCs w:val="24"/>
          <w:lang w:eastAsia="es-CL"/>
        </w:rPr>
        <w:t xml:space="preserve"> de </w:t>
      </w:r>
      <w:bookmarkStart w:id="0" w:name="_GoBack"/>
      <w:r w:rsidR="00E56661">
        <w:rPr>
          <w:rFonts w:eastAsia="Times New Roman" w:cstheme="minorHAnsi"/>
          <w:sz w:val="24"/>
          <w:szCs w:val="24"/>
          <w:lang w:eastAsia="es-CL"/>
        </w:rPr>
        <w:t>agosto</w:t>
      </w:r>
      <w:bookmarkEnd w:id="0"/>
      <w:r w:rsidR="00E56661">
        <w:rPr>
          <w:rFonts w:eastAsia="Times New Roman" w:cstheme="minorHAnsi"/>
          <w:sz w:val="24"/>
          <w:szCs w:val="24"/>
          <w:lang w:eastAsia="es-CL"/>
        </w:rPr>
        <w:t xml:space="preserve"> de 2026 hasta el </w:t>
      </w:r>
      <w:r w:rsidR="00BA200E">
        <w:rPr>
          <w:rFonts w:eastAsia="Times New Roman" w:cstheme="minorHAnsi"/>
          <w:sz w:val="24"/>
          <w:szCs w:val="24"/>
          <w:lang w:eastAsia="es-CL"/>
        </w:rPr>
        <w:t>miércoles 26 agosto</w:t>
      </w:r>
      <w:r w:rsidRPr="00D11B85">
        <w:rPr>
          <w:rFonts w:eastAsia="Times New Roman" w:cstheme="minorHAnsi"/>
          <w:sz w:val="24"/>
          <w:szCs w:val="24"/>
          <w:lang w:eastAsia="es-CL"/>
        </w:rPr>
        <w:t xml:space="preserve"> de 2026. La presentación física deberá realizarse en la Oficina de Partes d</w:t>
      </w:r>
      <w:r w:rsidR="00BA200E">
        <w:rPr>
          <w:rFonts w:eastAsia="Times New Roman" w:cstheme="minorHAnsi"/>
          <w:sz w:val="24"/>
          <w:szCs w:val="24"/>
          <w:lang w:eastAsia="es-CL"/>
        </w:rPr>
        <w:t>el Municipio hasta el martes miércoles 26</w:t>
      </w:r>
      <w:r w:rsidRPr="00D11B85">
        <w:rPr>
          <w:rFonts w:eastAsia="Times New Roman" w:cstheme="minorHAnsi"/>
          <w:sz w:val="24"/>
          <w:szCs w:val="24"/>
          <w:lang w:eastAsia="es-CL"/>
        </w:rPr>
        <w:t xml:space="preserve"> de</w:t>
      </w:r>
      <w:r w:rsidR="00BA200E">
        <w:rPr>
          <w:rFonts w:eastAsia="Times New Roman" w:cstheme="minorHAnsi"/>
          <w:sz w:val="24"/>
          <w:szCs w:val="24"/>
          <w:lang w:eastAsia="es-CL"/>
        </w:rPr>
        <w:t xml:space="preserve"> agosto</w:t>
      </w:r>
      <w:r w:rsidRPr="00D11B85">
        <w:rPr>
          <w:rFonts w:eastAsia="Times New Roman" w:cstheme="minorHAnsi"/>
          <w:sz w:val="24"/>
          <w:szCs w:val="24"/>
          <w:lang w:eastAsia="es-CL"/>
        </w:rPr>
        <w:t xml:space="preserve"> 2026 a las 17:00 horas, o a través de Ventanilla Única en www.munimontepatria</w:t>
      </w:r>
      <w:r w:rsidR="00E56661">
        <w:rPr>
          <w:rFonts w:eastAsia="Times New Roman" w:cstheme="minorHAnsi"/>
          <w:sz w:val="24"/>
          <w:szCs w:val="24"/>
          <w:lang w:eastAsia="es-CL"/>
        </w:rPr>
        <w:t xml:space="preserve">.cl hasta las 23:00 horas del </w:t>
      </w:r>
      <w:r w:rsidR="00BA200E">
        <w:rPr>
          <w:rFonts w:eastAsia="Times New Roman" w:cstheme="minorHAnsi"/>
          <w:sz w:val="24"/>
          <w:szCs w:val="24"/>
          <w:lang w:eastAsia="es-CL"/>
        </w:rPr>
        <w:t>26</w:t>
      </w:r>
      <w:r w:rsidRPr="00D11B85">
        <w:rPr>
          <w:rFonts w:eastAsia="Times New Roman" w:cstheme="minorHAnsi"/>
          <w:sz w:val="24"/>
          <w:szCs w:val="24"/>
          <w:lang w:eastAsia="es-CL"/>
        </w:rPr>
        <w:t xml:space="preserve"> de </w:t>
      </w:r>
      <w:r w:rsidR="00BA200E">
        <w:rPr>
          <w:rFonts w:eastAsia="Times New Roman" w:cstheme="minorHAnsi"/>
          <w:sz w:val="24"/>
          <w:szCs w:val="24"/>
          <w:lang w:eastAsia="es-CL"/>
        </w:rPr>
        <w:t xml:space="preserve">agosto </w:t>
      </w:r>
      <w:r w:rsidRPr="00D11B85">
        <w:rPr>
          <w:rFonts w:eastAsia="Times New Roman" w:cstheme="minorHAnsi"/>
          <w:sz w:val="24"/>
          <w:szCs w:val="24"/>
          <w:lang w:eastAsia="es-CL"/>
        </w:rPr>
        <w:t>2026. En el caso de ingresar por Ventanilla Única, deberá ser en formato PDF.</w:t>
      </w:r>
      <w:hyperlink r:id="rId7" w:history="1">
        <w:r w:rsidR="00D3201F" w:rsidRPr="00EC4396">
          <w:rPr>
            <w:rStyle w:val="Hipervnculo"/>
            <w:rFonts w:eastAsia="Times New Roman" w:cstheme="minorHAnsi"/>
            <w:sz w:val="24"/>
            <w:szCs w:val="24"/>
            <w:lang w:eastAsia="es-CL"/>
          </w:rPr>
          <w:t>www.munimontepatria.cl</w:t>
        </w:r>
      </w:hyperlink>
    </w:p>
    <w:p w:rsidR="00D11B85" w:rsidRPr="00D11B85" w:rsidRDefault="00D11B85" w:rsidP="00D11B85">
      <w:pPr>
        <w:spacing w:before="100" w:beforeAutospacing="1" w:after="100" w:afterAutospacing="1" w:line="240" w:lineRule="auto"/>
        <w:jc w:val="both"/>
        <w:outlineLvl w:val="1"/>
        <w:rPr>
          <w:rFonts w:eastAsia="Times New Roman" w:cstheme="minorHAnsi"/>
          <w:b/>
          <w:bCs/>
          <w:sz w:val="24"/>
          <w:szCs w:val="24"/>
          <w:lang w:eastAsia="es-CL"/>
        </w:rPr>
      </w:pPr>
      <w:r w:rsidRPr="00D11B85">
        <w:rPr>
          <w:rFonts w:eastAsia="Times New Roman" w:cstheme="minorHAnsi"/>
          <w:b/>
          <w:bCs/>
          <w:sz w:val="24"/>
          <w:szCs w:val="24"/>
          <w:lang w:eastAsia="es-CL"/>
        </w:rPr>
        <w:t>Evaluación Técnica</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Posterior al cierre del período de postulación, de acuerdo con el calendario administrativo que determine la Municipalidad.</w:t>
      </w:r>
    </w:p>
    <w:p w:rsidR="00D11B85" w:rsidRPr="00D11B85" w:rsidRDefault="00D11B85" w:rsidP="00D11B85">
      <w:pPr>
        <w:spacing w:before="100" w:beforeAutospacing="1" w:after="100" w:afterAutospacing="1" w:line="240" w:lineRule="auto"/>
        <w:jc w:val="both"/>
        <w:outlineLvl w:val="1"/>
        <w:rPr>
          <w:rFonts w:eastAsia="Times New Roman" w:cstheme="minorHAnsi"/>
          <w:b/>
          <w:bCs/>
          <w:sz w:val="24"/>
          <w:szCs w:val="24"/>
          <w:lang w:eastAsia="es-CL"/>
        </w:rPr>
      </w:pPr>
      <w:r w:rsidRPr="00D11B85">
        <w:rPr>
          <w:rFonts w:eastAsia="Times New Roman" w:cstheme="minorHAnsi"/>
          <w:b/>
          <w:bCs/>
          <w:sz w:val="24"/>
          <w:szCs w:val="24"/>
          <w:lang w:eastAsia="es-CL"/>
        </w:rPr>
        <w:t>Aprobación por Concejo Municipal</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Posterior a la evaluación técnica, conforme al calendario administrativo y a la disponibilidad de tabla del Honorable Concejo Municipal.</w:t>
      </w:r>
    </w:p>
    <w:p w:rsidR="00D11B85" w:rsidRPr="00D11B85" w:rsidRDefault="00D11B85" w:rsidP="00D11B85">
      <w:pPr>
        <w:spacing w:before="100" w:beforeAutospacing="1" w:after="100" w:afterAutospacing="1" w:line="240" w:lineRule="auto"/>
        <w:jc w:val="both"/>
        <w:outlineLvl w:val="1"/>
        <w:rPr>
          <w:rFonts w:eastAsia="Times New Roman" w:cstheme="minorHAnsi"/>
          <w:b/>
          <w:bCs/>
          <w:sz w:val="24"/>
          <w:szCs w:val="24"/>
          <w:lang w:eastAsia="es-CL"/>
        </w:rPr>
      </w:pPr>
      <w:r w:rsidRPr="00D11B85">
        <w:rPr>
          <w:rFonts w:eastAsia="Times New Roman" w:cstheme="minorHAnsi"/>
          <w:b/>
          <w:bCs/>
          <w:sz w:val="24"/>
          <w:szCs w:val="24"/>
          <w:lang w:eastAsia="es-CL"/>
        </w:rPr>
        <w:t>Ejecución de Proyectos</w:t>
      </w:r>
    </w:p>
    <w:p w:rsidR="00D11B85" w:rsidRP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Desde octubre hasta noviembre de 2026.</w:t>
      </w:r>
    </w:p>
    <w:p w:rsidR="00D11B85" w:rsidRPr="00D11B85" w:rsidRDefault="00D11B85" w:rsidP="00D11B85">
      <w:pPr>
        <w:spacing w:before="100" w:beforeAutospacing="1" w:after="100" w:afterAutospacing="1" w:line="240" w:lineRule="auto"/>
        <w:jc w:val="both"/>
        <w:outlineLvl w:val="1"/>
        <w:rPr>
          <w:rFonts w:eastAsia="Times New Roman" w:cstheme="minorHAnsi"/>
          <w:b/>
          <w:bCs/>
          <w:sz w:val="24"/>
          <w:szCs w:val="24"/>
          <w:lang w:eastAsia="es-CL"/>
        </w:rPr>
      </w:pPr>
      <w:r w:rsidRPr="00D11B85">
        <w:rPr>
          <w:rFonts w:eastAsia="Times New Roman" w:cstheme="minorHAnsi"/>
          <w:b/>
          <w:bCs/>
          <w:sz w:val="24"/>
          <w:szCs w:val="24"/>
          <w:lang w:eastAsia="es-CL"/>
        </w:rPr>
        <w:t>Rendición Final</w:t>
      </w:r>
    </w:p>
    <w:p w:rsid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D11B85">
        <w:rPr>
          <w:rFonts w:eastAsia="Times New Roman" w:cstheme="minorHAnsi"/>
          <w:sz w:val="24"/>
          <w:szCs w:val="24"/>
          <w:lang w:eastAsia="es-CL"/>
        </w:rPr>
        <w:t>H</w:t>
      </w:r>
      <w:r w:rsidR="0094541E">
        <w:rPr>
          <w:rFonts w:eastAsia="Times New Roman" w:cstheme="minorHAnsi"/>
          <w:sz w:val="24"/>
          <w:szCs w:val="24"/>
          <w:lang w:eastAsia="es-CL"/>
        </w:rPr>
        <w:t>asta el 15 de diciembre de 2026</w:t>
      </w:r>
    </w:p>
    <w:p w:rsidR="0094541E" w:rsidRPr="0094541E" w:rsidRDefault="0094541E" w:rsidP="0094541E">
      <w:pPr>
        <w:pStyle w:val="Ttulo1"/>
        <w:rPr>
          <w:rFonts w:asciiTheme="minorHAnsi" w:hAnsiTheme="minorHAnsi" w:cstheme="minorHAnsi"/>
          <w:sz w:val="24"/>
          <w:szCs w:val="24"/>
        </w:rPr>
      </w:pPr>
      <w:r w:rsidRPr="0094541E">
        <w:rPr>
          <w:rFonts w:asciiTheme="minorHAnsi" w:hAnsiTheme="minorHAnsi" w:cstheme="minorHAnsi"/>
          <w:sz w:val="24"/>
          <w:szCs w:val="24"/>
        </w:rPr>
        <w:t>DIFUSIÓN DEL CONCURSO, CAPACITACIÓN Y COMUNICACIÓN DE RESULTADOS</w:t>
      </w:r>
    </w:p>
    <w:p w:rsidR="0094541E" w:rsidRPr="0094541E" w:rsidRDefault="0094541E" w:rsidP="0094541E">
      <w:pPr>
        <w:pStyle w:val="Ttulo2"/>
        <w:rPr>
          <w:rFonts w:asciiTheme="minorHAnsi" w:hAnsiTheme="minorHAnsi" w:cstheme="minorHAnsi"/>
          <w:sz w:val="24"/>
          <w:szCs w:val="24"/>
        </w:rPr>
      </w:pPr>
      <w:r w:rsidRPr="0094541E">
        <w:rPr>
          <w:rFonts w:asciiTheme="minorHAnsi" w:hAnsiTheme="minorHAnsi" w:cstheme="minorHAnsi"/>
          <w:sz w:val="24"/>
          <w:szCs w:val="24"/>
        </w:rPr>
        <w:t>10.1 Difusión del Concurso</w:t>
      </w:r>
    </w:p>
    <w:p w:rsidR="0094541E" w:rsidRPr="0094541E" w:rsidRDefault="0094541E" w:rsidP="0094541E">
      <w:pPr>
        <w:pStyle w:val="isselectedend"/>
        <w:rPr>
          <w:rFonts w:asciiTheme="minorHAnsi" w:hAnsiTheme="minorHAnsi" w:cstheme="minorHAnsi"/>
        </w:rPr>
      </w:pPr>
      <w:r w:rsidRPr="0094541E">
        <w:rPr>
          <w:rFonts w:asciiTheme="minorHAnsi" w:hAnsiTheme="minorHAnsi" w:cstheme="minorHAnsi"/>
        </w:rPr>
        <w:t>La Ilustre Municipalidad de Monte Patria, a través de la Dirección de Desarrollo Comunitario y la Oficina Municipal de Proyectos Comunitarios, realizará la difusión del Segundo Llamado del Fondo de Deporte y Actividad Física 2026 mediante los siguientes mecanismos:</w:t>
      </w:r>
    </w:p>
    <w:p w:rsidR="0094541E" w:rsidRPr="0094541E" w:rsidRDefault="0094541E" w:rsidP="0094541E">
      <w:pPr>
        <w:pStyle w:val="isselectedend"/>
        <w:rPr>
          <w:rFonts w:asciiTheme="minorHAnsi" w:hAnsiTheme="minorHAnsi" w:cstheme="minorHAnsi"/>
        </w:rPr>
      </w:pPr>
      <w:r w:rsidRPr="0094541E">
        <w:rPr>
          <w:rFonts w:asciiTheme="minorHAnsi" w:hAnsiTheme="minorHAnsi" w:cstheme="minorHAnsi"/>
        </w:rPr>
        <w:t>a) Publicación íntegra de las Bases de Postulación, Formulario de Presentación de Proyectos y anexos en el sitio web institucional:</w:t>
      </w:r>
    </w:p>
    <w:p w:rsidR="0094541E" w:rsidRPr="0094541E" w:rsidRDefault="00BA3BE2" w:rsidP="0094541E">
      <w:pPr>
        <w:pStyle w:val="isselectedend"/>
        <w:rPr>
          <w:rFonts w:asciiTheme="minorHAnsi" w:hAnsiTheme="minorHAnsi" w:cstheme="minorHAnsi"/>
        </w:rPr>
      </w:pPr>
      <w:hyperlink r:id="rId8" w:history="1">
        <w:r w:rsidR="0094541E" w:rsidRPr="0094541E">
          <w:rPr>
            <w:rStyle w:val="Hipervnculo"/>
            <w:rFonts w:asciiTheme="minorHAnsi" w:hAnsiTheme="minorHAnsi" w:cstheme="minorHAnsi"/>
          </w:rPr>
          <w:t>www.munimontepatria.cl</w:t>
        </w:r>
      </w:hyperlink>
    </w:p>
    <w:p w:rsidR="0094541E" w:rsidRPr="0094541E" w:rsidRDefault="0094541E" w:rsidP="0094541E">
      <w:pPr>
        <w:pStyle w:val="isselectedend"/>
        <w:rPr>
          <w:rFonts w:asciiTheme="minorHAnsi" w:hAnsiTheme="minorHAnsi" w:cstheme="minorHAnsi"/>
        </w:rPr>
      </w:pPr>
      <w:r w:rsidRPr="0094541E">
        <w:rPr>
          <w:rFonts w:asciiTheme="minorHAnsi" w:hAnsiTheme="minorHAnsi" w:cstheme="minorHAnsi"/>
        </w:rPr>
        <w:t>b) Difusión a través de las plataformas digitales oficiales de la Municipalidad.</w:t>
      </w:r>
    </w:p>
    <w:p w:rsidR="0094541E" w:rsidRPr="0094541E" w:rsidRDefault="0094541E" w:rsidP="0094541E">
      <w:pPr>
        <w:pStyle w:val="isselectedend"/>
        <w:rPr>
          <w:rFonts w:asciiTheme="minorHAnsi" w:hAnsiTheme="minorHAnsi" w:cstheme="minorHAnsi"/>
        </w:rPr>
      </w:pPr>
      <w:r w:rsidRPr="0094541E">
        <w:rPr>
          <w:rFonts w:asciiTheme="minorHAnsi" w:hAnsiTheme="minorHAnsi" w:cstheme="minorHAnsi"/>
        </w:rPr>
        <w:t>c) Envío de información a organizaciones comunitarias y deportivas registradas en la comuna.</w:t>
      </w:r>
    </w:p>
    <w:p w:rsidR="0094541E" w:rsidRPr="0094541E" w:rsidRDefault="0094541E" w:rsidP="0094541E">
      <w:pPr>
        <w:pStyle w:val="isselectedend"/>
        <w:rPr>
          <w:rFonts w:asciiTheme="minorHAnsi" w:hAnsiTheme="minorHAnsi" w:cstheme="minorHAnsi"/>
        </w:rPr>
      </w:pPr>
      <w:r w:rsidRPr="0094541E">
        <w:rPr>
          <w:rFonts w:asciiTheme="minorHAnsi" w:hAnsiTheme="minorHAnsi" w:cstheme="minorHAnsi"/>
        </w:rPr>
        <w:t>d) Difusión mediante medios de comunicación local, radios comunitarias u otros mecanismos que determine la Municipalidad.</w:t>
      </w:r>
    </w:p>
    <w:p w:rsidR="0094541E" w:rsidRPr="0094541E" w:rsidRDefault="0094541E" w:rsidP="0094541E">
      <w:pPr>
        <w:pStyle w:val="isselectedend"/>
        <w:rPr>
          <w:rFonts w:asciiTheme="minorHAnsi" w:hAnsiTheme="minorHAnsi" w:cstheme="minorHAnsi"/>
        </w:rPr>
      </w:pPr>
      <w:r w:rsidRPr="0094541E">
        <w:rPr>
          <w:rFonts w:asciiTheme="minorHAnsi" w:hAnsiTheme="minorHAnsi" w:cstheme="minorHAnsi"/>
        </w:rPr>
        <w:lastRenderedPageBreak/>
        <w:t>La publicación de las bases en el sitio web municipal se considerará medio oficial de difusión del concurso.</w:t>
      </w:r>
    </w:p>
    <w:p w:rsidR="0094541E" w:rsidRPr="0094541E" w:rsidRDefault="0094541E" w:rsidP="0094541E">
      <w:pPr>
        <w:pStyle w:val="Ttulo2"/>
        <w:rPr>
          <w:rFonts w:asciiTheme="minorHAnsi" w:hAnsiTheme="minorHAnsi" w:cstheme="minorHAnsi"/>
          <w:sz w:val="24"/>
          <w:szCs w:val="24"/>
        </w:rPr>
      </w:pPr>
      <w:r w:rsidRPr="0094541E">
        <w:rPr>
          <w:rFonts w:asciiTheme="minorHAnsi" w:hAnsiTheme="minorHAnsi" w:cstheme="minorHAnsi"/>
          <w:sz w:val="24"/>
          <w:szCs w:val="24"/>
        </w:rPr>
        <w:t>10.2 Jornadas de Capacitación</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 xml:space="preserve">Con el objeto de promover la igualdad de oportunidades en el acceso al fondo y fortalecer la calidad técnica de las postulaciones, la Municipalidad realizará </w:t>
      </w:r>
      <w:r w:rsidR="001A49E7">
        <w:rPr>
          <w:rFonts w:asciiTheme="minorHAnsi" w:hAnsiTheme="minorHAnsi" w:cstheme="minorHAnsi"/>
        </w:rPr>
        <w:t>1 actividad</w:t>
      </w:r>
      <w:r w:rsidRPr="0094541E">
        <w:rPr>
          <w:rFonts w:asciiTheme="minorHAnsi" w:hAnsiTheme="minorHAnsi" w:cstheme="minorHAnsi"/>
        </w:rPr>
        <w:t xml:space="preserve"> de capacitación dirigidas a las organizaciones interesadas.</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Estas actividades serán coordinadas y ejecutadas por la Oficina Municipal de Proyectos Comunitarios y contemplarán:</w:t>
      </w:r>
    </w:p>
    <w:p w:rsidR="0094541E" w:rsidRPr="0094541E" w:rsidRDefault="0094541E" w:rsidP="0094541E">
      <w:pPr>
        <w:pStyle w:val="Ttulo3"/>
        <w:jc w:val="both"/>
        <w:rPr>
          <w:rFonts w:asciiTheme="minorHAnsi" w:hAnsiTheme="minorHAnsi" w:cstheme="minorHAnsi"/>
          <w:sz w:val="24"/>
          <w:szCs w:val="24"/>
        </w:rPr>
      </w:pPr>
      <w:r w:rsidRPr="0094541E">
        <w:rPr>
          <w:rFonts w:asciiTheme="minorHAnsi" w:hAnsiTheme="minorHAnsi" w:cstheme="minorHAnsi"/>
          <w:sz w:val="24"/>
          <w:szCs w:val="24"/>
        </w:rPr>
        <w:t xml:space="preserve"> Capacitación Virtual</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Jornada desarrollada mediante plataforma digital, destinada a entregar orientación técnica respecto de la formulación de proyectos, elaboración de presupuestos, criterios de evaluación y cumplimiento de los requisitos establecidos en las presentes bases.</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La fecha, horario y modalidad de ambas capacitaciones serán informadas oportunamente a través de los canales oficiales de la Municipalidad.</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La participación en las actividades de capacitación será registrada por la Oficina Municipal de Proyectos Comunitarios para efectos de la asignación del puntaje establecido en las presentes bases.</w:t>
      </w:r>
    </w:p>
    <w:p w:rsidR="0094541E" w:rsidRPr="0094541E" w:rsidRDefault="0094541E" w:rsidP="0094541E">
      <w:pPr>
        <w:pStyle w:val="Ttulo2"/>
        <w:jc w:val="both"/>
        <w:rPr>
          <w:rFonts w:asciiTheme="minorHAnsi" w:hAnsiTheme="minorHAnsi" w:cstheme="minorHAnsi"/>
          <w:sz w:val="24"/>
          <w:szCs w:val="24"/>
        </w:rPr>
      </w:pPr>
      <w:r w:rsidRPr="0094541E">
        <w:rPr>
          <w:rFonts w:asciiTheme="minorHAnsi" w:hAnsiTheme="minorHAnsi" w:cstheme="minorHAnsi"/>
          <w:sz w:val="24"/>
          <w:szCs w:val="24"/>
        </w:rPr>
        <w:t>10.3 Consultas y Aclaraciones</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Las organizaciones podrán formular consultas respecto de las presentes bases durante el período de postulación.</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Las consultas deberán dirigirse a la Oficina Municipal de Proyectos Com</w:t>
      </w:r>
      <w:r>
        <w:rPr>
          <w:rFonts w:asciiTheme="minorHAnsi" w:hAnsiTheme="minorHAnsi" w:cstheme="minorHAnsi"/>
        </w:rPr>
        <w:t>unitarios o enviar sus consultas a proyectoscomunitarios@mpatria.cl</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Las respuestas y aclaraciones de carácter general podrán ser publicadas en el sitio web municipal para conocimiento de todas las organizaciones participantes.</w:t>
      </w:r>
    </w:p>
    <w:p w:rsidR="0094541E" w:rsidRPr="0094541E" w:rsidRDefault="0094541E" w:rsidP="0094541E">
      <w:pPr>
        <w:pStyle w:val="Ttulo2"/>
        <w:rPr>
          <w:rFonts w:asciiTheme="minorHAnsi" w:hAnsiTheme="minorHAnsi" w:cstheme="minorHAnsi"/>
          <w:sz w:val="24"/>
          <w:szCs w:val="24"/>
        </w:rPr>
      </w:pPr>
      <w:r w:rsidRPr="0094541E">
        <w:rPr>
          <w:rFonts w:asciiTheme="minorHAnsi" w:hAnsiTheme="minorHAnsi" w:cstheme="minorHAnsi"/>
          <w:sz w:val="24"/>
          <w:szCs w:val="24"/>
        </w:rPr>
        <w:t>10.4 Comunicación de Resultados</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Una vez concluido el proceso de evaluación y aprobada la asignación de recursos por el Honorable Concejo Municipal, los resultados serán formalizados mediante el correspondiente acto administrativo.</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Las organizaciones adjudicatarias serán notificadas mediante correo electrónico enviado a la dirección informada en el Formulario de Presentación del Proyecto.</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lastRenderedPageBreak/>
        <w:t>La notificación electrónica se entenderá válidamente practicada desde la fecha de envío del respectivo correo electrónico.</w:t>
      </w:r>
    </w:p>
    <w:p w:rsidR="0094541E" w:rsidRPr="0094541E" w:rsidRDefault="0094541E" w:rsidP="0094541E">
      <w:pPr>
        <w:pStyle w:val="isselectedend"/>
        <w:jc w:val="both"/>
        <w:rPr>
          <w:rFonts w:asciiTheme="minorHAnsi" w:hAnsiTheme="minorHAnsi" w:cstheme="minorHAnsi"/>
        </w:rPr>
      </w:pPr>
      <w:r w:rsidRPr="0094541E">
        <w:rPr>
          <w:rFonts w:asciiTheme="minorHAnsi" w:hAnsiTheme="minorHAnsi" w:cstheme="minorHAnsi"/>
        </w:rPr>
        <w:t>Sin perjuicio de lo anterior, la Municipalidad podrá publicar el listado de proyectos adjudicados en el sitio web institucional y en otros medios de difusión oficiales.</w:t>
      </w:r>
    </w:p>
    <w:p w:rsidR="0094541E" w:rsidRPr="0094541E" w:rsidRDefault="0094541E" w:rsidP="0094541E">
      <w:pPr>
        <w:pStyle w:val="NormalWeb"/>
        <w:jc w:val="both"/>
        <w:rPr>
          <w:rFonts w:asciiTheme="minorHAnsi" w:hAnsiTheme="minorHAnsi" w:cstheme="minorHAnsi"/>
        </w:rPr>
      </w:pPr>
      <w:r w:rsidRPr="0094541E">
        <w:rPr>
          <w:rFonts w:asciiTheme="minorHAnsi" w:hAnsiTheme="minorHAnsi" w:cstheme="minorHAnsi"/>
        </w:rPr>
        <w:t>Será responsabilidad exclusiva de cada organización mantener actualizado y operativo el correo electrónico informado en su postulación.</w:t>
      </w:r>
    </w:p>
    <w:p w:rsidR="00D11B85" w:rsidRPr="0094541E" w:rsidRDefault="0094541E"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11</w:t>
      </w:r>
      <w:r w:rsidR="00D11B85" w:rsidRPr="0094541E">
        <w:rPr>
          <w:rFonts w:eastAsia="Times New Roman" w:cstheme="minorHAnsi"/>
          <w:b/>
          <w:bCs/>
          <w:kern w:val="36"/>
          <w:sz w:val="24"/>
          <w:szCs w:val="24"/>
          <w:lang w:eastAsia="es-CL"/>
        </w:rPr>
        <w:t>. DOCUMENTOS DE POSTULACIÓN</w:t>
      </w:r>
    </w:p>
    <w:p w:rsidR="00D11B85" w:rsidRPr="00D32EEF" w:rsidRDefault="00D11B85" w:rsidP="00D32EEF">
      <w:pPr>
        <w:pStyle w:val="Prrafodelista"/>
        <w:numPr>
          <w:ilvl w:val="0"/>
          <w:numId w:val="9"/>
        </w:numPr>
        <w:spacing w:before="100" w:beforeAutospacing="1" w:after="100" w:afterAutospacing="1" w:line="240" w:lineRule="auto"/>
        <w:jc w:val="both"/>
        <w:rPr>
          <w:rFonts w:eastAsia="Times New Roman" w:cstheme="minorHAnsi"/>
          <w:sz w:val="24"/>
          <w:szCs w:val="24"/>
          <w:lang w:eastAsia="es-CL"/>
        </w:rPr>
      </w:pPr>
      <w:r w:rsidRPr="00D32EEF">
        <w:rPr>
          <w:rFonts w:eastAsia="Times New Roman" w:cstheme="minorHAnsi"/>
          <w:sz w:val="24"/>
          <w:szCs w:val="24"/>
          <w:lang w:eastAsia="es-CL"/>
        </w:rPr>
        <w:t>Formulario de postulación.</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Carta de presentación del proyecto.</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Ce</w:t>
      </w:r>
      <w:r w:rsidR="008C5BC8">
        <w:rPr>
          <w:rFonts w:eastAsia="Times New Roman" w:cstheme="minorHAnsi"/>
          <w:sz w:val="24"/>
          <w:szCs w:val="24"/>
          <w:lang w:eastAsia="es-CL"/>
        </w:rPr>
        <w:t>rtificado de directorio vigente con u</w:t>
      </w:r>
      <w:r w:rsidR="001A49E7">
        <w:rPr>
          <w:rFonts w:eastAsia="Times New Roman" w:cstheme="minorHAnsi"/>
          <w:sz w:val="24"/>
          <w:szCs w:val="24"/>
          <w:lang w:eastAsia="es-CL"/>
        </w:rPr>
        <w:t>na fecha de emisión no mayor a 6</w:t>
      </w:r>
      <w:r w:rsidR="008C5BC8">
        <w:rPr>
          <w:rFonts w:eastAsia="Times New Roman" w:cstheme="minorHAnsi"/>
          <w:sz w:val="24"/>
          <w:szCs w:val="24"/>
          <w:lang w:eastAsia="es-CL"/>
        </w:rPr>
        <w:t>0 días al momento de la postulación</w:t>
      </w:r>
      <w:r w:rsidR="001A49E7">
        <w:rPr>
          <w:rFonts w:eastAsia="Times New Roman" w:cstheme="minorHAnsi"/>
          <w:sz w:val="24"/>
          <w:szCs w:val="24"/>
          <w:lang w:eastAsia="es-CL"/>
        </w:rPr>
        <w:t>. Igualmente se podrá presentar certificado de Directorio provisorio emitido por Secretaria Municipal, el cual será válido para efectos de postulación debiendo contar con el certificado emitido por registro civil al momento de firma de convenio, conforme a los plazos establecidos en las presentes bases.</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Certificado Re</w:t>
      </w:r>
      <w:r w:rsidR="00EE4EF2" w:rsidRPr="0094541E">
        <w:rPr>
          <w:rFonts w:eastAsia="Times New Roman" w:cstheme="minorHAnsi"/>
          <w:sz w:val="24"/>
          <w:szCs w:val="24"/>
          <w:lang w:eastAsia="es-CL"/>
        </w:rPr>
        <w:t>gistro Central de Colaboradores Ley N°19.862</w:t>
      </w:r>
      <w:r w:rsidR="008C5BC8">
        <w:rPr>
          <w:rFonts w:eastAsia="Times New Roman" w:cstheme="minorHAnsi"/>
          <w:sz w:val="24"/>
          <w:szCs w:val="24"/>
          <w:lang w:eastAsia="es-CL"/>
        </w:rPr>
        <w:t>, actualizado</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Fotocopia RUT organización.</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Copia de cuenta bancaria de la organización, documento del banco donde se acredite nombre de la organización, R.U.T, tipo de cuenta y número de cuenta</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Cotizaciones de los gastos solicitados.</w:t>
      </w:r>
    </w:p>
    <w:p w:rsidR="00D11B85" w:rsidRPr="0094541E"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Anexo de aporte propio de al menos el 20% del proyecto. Un aporte superior al 20% entregará puntaje adicional</w:t>
      </w:r>
    </w:p>
    <w:p w:rsidR="00D11B85" w:rsidRPr="00A93A53" w:rsidRDefault="00D11B85"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Cartas de apoyo de otras organizaciones</w:t>
      </w:r>
      <w:r w:rsidR="00EE4EF2" w:rsidRPr="0094541E">
        <w:rPr>
          <w:rFonts w:eastAsia="Times New Roman" w:cstheme="minorHAnsi"/>
          <w:sz w:val="24"/>
          <w:szCs w:val="24"/>
          <w:lang w:eastAsia="es-CL"/>
        </w:rPr>
        <w:t>, su presentación da puntaje, pero no es requisito de admisibilidad</w:t>
      </w:r>
      <w:r w:rsidR="00A93A53">
        <w:rPr>
          <w:rFonts w:eastAsia="Times New Roman" w:cstheme="minorHAnsi"/>
          <w:sz w:val="24"/>
          <w:szCs w:val="24"/>
          <w:lang w:eastAsia="es-CL"/>
        </w:rPr>
        <w:t xml:space="preserve">. </w:t>
      </w:r>
      <w:r w:rsidR="00A93A53" w:rsidRPr="00A93A53">
        <w:rPr>
          <w:sz w:val="24"/>
          <w:szCs w:val="24"/>
        </w:rPr>
        <w:t>Las cartas deberán corresponder a organizaciones con personalidad jurídica vigente y deberán señalar expresamente el apoyo a la iniciativa.</w:t>
      </w:r>
      <w:r w:rsidR="00CA6940">
        <w:rPr>
          <w:sz w:val="24"/>
          <w:szCs w:val="24"/>
        </w:rPr>
        <w:t xml:space="preserve"> </w:t>
      </w:r>
      <w:r w:rsidR="00CA6940" w:rsidRPr="00CA6940">
        <w:rPr>
          <w:b/>
          <w:sz w:val="24"/>
          <w:szCs w:val="24"/>
        </w:rPr>
        <w:t>Las cartas que emite un mismo representante legal de varias organizaciones sólo se contabilizaran como una</w:t>
      </w:r>
      <w:r w:rsidR="00CA6940">
        <w:rPr>
          <w:sz w:val="24"/>
          <w:szCs w:val="24"/>
        </w:rPr>
        <w:t>.</w:t>
      </w:r>
    </w:p>
    <w:p w:rsidR="003D7416" w:rsidRPr="0094541E" w:rsidRDefault="003D7416"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Acta de la asamblea que aprueba postulación al proyecto, indicando al fondo al cual postula, la iniciativa, el acta de asamblea debe ser firmada por al menos el 20% de los socios vigentes de la organización</w:t>
      </w:r>
    </w:p>
    <w:p w:rsidR="00D63F13" w:rsidRDefault="00D11B85" w:rsidP="005F5EE7">
      <w:pPr>
        <w:numPr>
          <w:ilvl w:val="0"/>
          <w:numId w:val="9"/>
        </w:numPr>
        <w:spacing w:before="100" w:beforeAutospacing="1" w:after="100" w:afterAutospacing="1" w:line="240" w:lineRule="auto"/>
        <w:jc w:val="both"/>
        <w:rPr>
          <w:rFonts w:eastAsia="Times New Roman" w:cstheme="minorHAnsi"/>
          <w:sz w:val="24"/>
          <w:szCs w:val="24"/>
          <w:lang w:eastAsia="es-CL"/>
        </w:rPr>
      </w:pPr>
      <w:r w:rsidRPr="00D63F13">
        <w:rPr>
          <w:rFonts w:eastAsia="Times New Roman" w:cstheme="minorHAnsi"/>
          <w:sz w:val="24"/>
          <w:szCs w:val="24"/>
          <w:lang w:eastAsia="es-CL"/>
        </w:rPr>
        <w:t>Ca</w:t>
      </w:r>
      <w:r w:rsidR="00D63F13">
        <w:rPr>
          <w:rFonts w:eastAsia="Times New Roman" w:cstheme="minorHAnsi"/>
          <w:sz w:val="24"/>
          <w:szCs w:val="24"/>
          <w:lang w:eastAsia="es-CL"/>
        </w:rPr>
        <w:t>rta compromiso de monitores o profesores que participaran en los talleres a ejecutar, en el caso de ser considerados dentro de la ejecución del proyecto</w:t>
      </w:r>
      <w:r w:rsidR="001A49E7">
        <w:rPr>
          <w:rFonts w:eastAsia="Times New Roman" w:cstheme="minorHAnsi"/>
          <w:sz w:val="24"/>
          <w:szCs w:val="24"/>
          <w:lang w:eastAsia="es-CL"/>
        </w:rPr>
        <w:t>. Debiendo igualmente presentar currículum y documento que certifique su formación conforme a lo establecido en el punto 7 de las presentes bases.</w:t>
      </w:r>
    </w:p>
    <w:p w:rsidR="003D7416" w:rsidRPr="00D63F13" w:rsidRDefault="003D7416" w:rsidP="005F5EE7">
      <w:pPr>
        <w:numPr>
          <w:ilvl w:val="0"/>
          <w:numId w:val="9"/>
        </w:numPr>
        <w:spacing w:before="100" w:beforeAutospacing="1" w:after="100" w:afterAutospacing="1" w:line="240" w:lineRule="auto"/>
        <w:jc w:val="both"/>
        <w:rPr>
          <w:rFonts w:eastAsia="Times New Roman" w:cstheme="minorHAnsi"/>
          <w:sz w:val="24"/>
          <w:szCs w:val="24"/>
          <w:lang w:eastAsia="es-CL"/>
        </w:rPr>
      </w:pPr>
      <w:r w:rsidRPr="00D63F13">
        <w:rPr>
          <w:rFonts w:eastAsia="Times New Roman" w:cstheme="minorHAnsi"/>
          <w:sz w:val="24"/>
          <w:szCs w:val="24"/>
          <w:lang w:eastAsia="es-CL"/>
        </w:rPr>
        <w:t xml:space="preserve">Nómina de socios vigentes de la organización </w:t>
      </w:r>
    </w:p>
    <w:p w:rsidR="00C74D3C" w:rsidRDefault="00C74D3C" w:rsidP="00D11B85">
      <w:pPr>
        <w:numPr>
          <w:ilvl w:val="0"/>
          <w:numId w:val="9"/>
        </w:num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Fotocopia cédula de identidad</w:t>
      </w:r>
      <w:r w:rsidR="009D578F">
        <w:rPr>
          <w:rFonts w:eastAsia="Times New Roman" w:cstheme="minorHAnsi"/>
          <w:sz w:val="24"/>
          <w:szCs w:val="24"/>
          <w:lang w:eastAsia="es-CL"/>
        </w:rPr>
        <w:t xml:space="preserve"> de representante legal</w:t>
      </w:r>
      <w:r w:rsidR="00184F97">
        <w:rPr>
          <w:rFonts w:eastAsia="Times New Roman" w:cstheme="minorHAnsi"/>
          <w:sz w:val="24"/>
          <w:szCs w:val="24"/>
          <w:lang w:eastAsia="es-CL"/>
        </w:rPr>
        <w:t xml:space="preserve"> (presidente)</w:t>
      </w:r>
      <w:r w:rsidR="009D578F">
        <w:rPr>
          <w:rFonts w:eastAsia="Times New Roman" w:cstheme="minorHAnsi"/>
          <w:sz w:val="24"/>
          <w:szCs w:val="24"/>
          <w:lang w:eastAsia="es-CL"/>
        </w:rPr>
        <w:t>, secretario y tesorero, vigente</w:t>
      </w:r>
      <w:r>
        <w:rPr>
          <w:rFonts w:eastAsia="Times New Roman" w:cstheme="minorHAnsi"/>
          <w:sz w:val="24"/>
          <w:szCs w:val="24"/>
          <w:lang w:eastAsia="es-CL"/>
        </w:rPr>
        <w:t xml:space="preserve"> </w:t>
      </w:r>
    </w:p>
    <w:p w:rsidR="005641D1" w:rsidRPr="005641D1" w:rsidRDefault="005641D1" w:rsidP="005641D1">
      <w:pPr>
        <w:numPr>
          <w:ilvl w:val="0"/>
          <w:numId w:val="9"/>
        </w:numPr>
        <w:spacing w:before="100" w:beforeAutospacing="1" w:after="100" w:afterAutospacing="1" w:line="240" w:lineRule="auto"/>
        <w:jc w:val="both"/>
        <w:rPr>
          <w:rFonts w:eastAsia="Times New Roman" w:cstheme="minorHAnsi"/>
          <w:sz w:val="24"/>
          <w:szCs w:val="24"/>
          <w:lang w:eastAsia="es-CL"/>
        </w:rPr>
      </w:pPr>
      <w:r w:rsidRPr="005641D1">
        <w:rPr>
          <w:rFonts w:eastAsia="Times New Roman" w:cstheme="minorHAnsi"/>
          <w:sz w:val="24"/>
          <w:szCs w:val="24"/>
          <w:lang w:eastAsia="es-CL"/>
        </w:rPr>
        <w:t xml:space="preserve">Certificado emitido por la Oficina de Deportes Municipal, Instituto Nacional de Deportes, establecimientos educacionales, asociaciones deportivas, federaciones deportivas, organizaciones deportivas u otras instituciones públicas o privadas que </w:t>
      </w:r>
      <w:r w:rsidRPr="005641D1">
        <w:rPr>
          <w:rFonts w:eastAsia="Times New Roman" w:cstheme="minorHAnsi"/>
          <w:sz w:val="24"/>
          <w:szCs w:val="24"/>
          <w:lang w:eastAsia="es-CL"/>
        </w:rPr>
        <w:lastRenderedPageBreak/>
        <w:t>acrediten experiencia en actividades deportivas, recreativas o de actividad física desarrolladas por la organización postulante.</w:t>
      </w:r>
    </w:p>
    <w:p w:rsidR="005641D1" w:rsidRDefault="005641D1" w:rsidP="005641D1">
      <w:pPr>
        <w:spacing w:before="100" w:beforeAutospacing="1" w:after="100" w:afterAutospacing="1" w:line="240" w:lineRule="auto"/>
        <w:jc w:val="both"/>
        <w:rPr>
          <w:rFonts w:eastAsia="Times New Roman" w:cstheme="minorHAnsi"/>
          <w:sz w:val="24"/>
          <w:szCs w:val="24"/>
          <w:lang w:eastAsia="es-CL"/>
        </w:rPr>
      </w:pPr>
      <w:r w:rsidRPr="005641D1">
        <w:rPr>
          <w:rFonts w:eastAsia="Times New Roman" w:cstheme="minorHAnsi"/>
          <w:sz w:val="24"/>
          <w:szCs w:val="24"/>
          <w:lang w:eastAsia="es-CL"/>
        </w:rPr>
        <w:t>Este antecedente será considerado para efectos de asignación de puntaje y no constituirá requisito de admisibilidad.</w:t>
      </w:r>
    </w:p>
    <w:p w:rsidR="003F3104" w:rsidRDefault="003F3104" w:rsidP="005641D1">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 xml:space="preserve">Existirán dos documentos que se solicitarán internamente </w:t>
      </w:r>
      <w:r w:rsidR="006C08FD">
        <w:rPr>
          <w:rFonts w:eastAsia="Times New Roman" w:cstheme="minorHAnsi"/>
          <w:sz w:val="24"/>
          <w:szCs w:val="24"/>
          <w:lang w:eastAsia="es-CL"/>
        </w:rPr>
        <w:t>para acreditar:</w:t>
      </w:r>
    </w:p>
    <w:p w:rsidR="006C08FD" w:rsidRDefault="006C08FD" w:rsidP="005641D1">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1.-Certificado de rendiciones pendientes, a solicitar desde Dideco a la Dirección de Administración y Finanzas</w:t>
      </w:r>
    </w:p>
    <w:p w:rsidR="006C08FD" w:rsidRPr="005641D1" w:rsidRDefault="006C08FD" w:rsidP="005641D1">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2.-Certificado emitido por Departamento de Organizaciones comunitarias respecto a la inscripción en registro interno municipal de la organización como receptor de fondos públicos</w:t>
      </w:r>
    </w:p>
    <w:p w:rsidR="00D11B85" w:rsidRPr="0094541E" w:rsidRDefault="0094541E"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12</w:t>
      </w:r>
      <w:r w:rsidR="00D11B85" w:rsidRPr="0094541E">
        <w:rPr>
          <w:rFonts w:eastAsia="Times New Roman" w:cstheme="minorHAnsi"/>
          <w:b/>
          <w:bCs/>
          <w:kern w:val="36"/>
          <w:sz w:val="24"/>
          <w:szCs w:val="24"/>
          <w:lang w:eastAsia="es-CL"/>
        </w:rPr>
        <w:t>. ADMISIBILIDAD</w:t>
      </w:r>
    </w:p>
    <w:p w:rsidR="00D11B85" w:rsidRPr="0094541E" w:rsidRDefault="00D11B85" w:rsidP="00D11B85">
      <w:p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Serán declarados admisibles los proyectos que:</w:t>
      </w:r>
    </w:p>
    <w:p w:rsidR="00D11B85" w:rsidRPr="0094541E" w:rsidRDefault="00D11B85" w:rsidP="00D11B85">
      <w:pPr>
        <w:numPr>
          <w:ilvl w:val="0"/>
          <w:numId w:val="10"/>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Cumplan los requisitos de postulación.</w:t>
      </w:r>
    </w:p>
    <w:p w:rsidR="00D11B85" w:rsidRPr="0094541E" w:rsidRDefault="00D11B85" w:rsidP="00D11B85">
      <w:pPr>
        <w:numPr>
          <w:ilvl w:val="0"/>
          <w:numId w:val="10"/>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Presenten documentación completa.</w:t>
      </w:r>
    </w:p>
    <w:p w:rsidR="00D11B85" w:rsidRPr="0094541E" w:rsidRDefault="00D11B85" w:rsidP="00D11B85">
      <w:pPr>
        <w:numPr>
          <w:ilvl w:val="0"/>
          <w:numId w:val="10"/>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Se ajusten a los objetivos del fondo.</w:t>
      </w:r>
    </w:p>
    <w:p w:rsidR="00D11B85" w:rsidRPr="0094541E" w:rsidRDefault="00D11B85" w:rsidP="00D11B85">
      <w:pPr>
        <w:numPr>
          <w:ilvl w:val="0"/>
          <w:numId w:val="10"/>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No excedan el monto máximo de financiamiento.</w:t>
      </w:r>
    </w:p>
    <w:p w:rsidR="00D11B85" w:rsidRPr="0094541E" w:rsidRDefault="00D11B85" w:rsidP="00D11B85">
      <w:pPr>
        <w:numPr>
          <w:ilvl w:val="0"/>
          <w:numId w:val="10"/>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No mantengan rendiciones pendientes.</w:t>
      </w:r>
    </w:p>
    <w:p w:rsidR="00D11B85" w:rsidRDefault="00D11B85" w:rsidP="00D11B85">
      <w:pPr>
        <w:numPr>
          <w:ilvl w:val="0"/>
          <w:numId w:val="10"/>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Cumplan con el 20% de aporte propio</w:t>
      </w:r>
    </w:p>
    <w:p w:rsidR="00860DE3" w:rsidRPr="00860DE3" w:rsidRDefault="00860DE3" w:rsidP="00860DE3">
      <w:pPr>
        <w:pStyle w:val="Ttulo3"/>
        <w:jc w:val="both"/>
        <w:rPr>
          <w:rFonts w:asciiTheme="minorHAnsi" w:hAnsiTheme="minorHAnsi" w:cstheme="minorHAnsi"/>
          <w:sz w:val="24"/>
          <w:szCs w:val="24"/>
        </w:rPr>
      </w:pPr>
      <w:r w:rsidRPr="00860DE3">
        <w:rPr>
          <w:rFonts w:asciiTheme="minorHAnsi" w:hAnsiTheme="minorHAnsi" w:cstheme="minorHAnsi"/>
          <w:sz w:val="24"/>
          <w:szCs w:val="24"/>
        </w:rPr>
        <w:t>12 BIS. REVISIÓN DE ADMISIBILIDAD</w:t>
      </w:r>
    </w:p>
    <w:p w:rsidR="00C50095" w:rsidRDefault="00C50095" w:rsidP="00C50095">
      <w:r>
        <w:t>La revisión inicial de los expedientes será ejecutada colaborativamente por profesionales de la Dirección de Desarrollo Comunitario y el Departamento de Organizaciones Comunitarias. Se verificará bajo modalidad de 'Cumple / No Cumple' la presentación íntegra de los documentos y el ajuste estricto a las restricciones de montos, aportes y plazos. Los proyectos que cumplan con la totalidad de los requisitos pasarán a la etapa de Evaluación Técnica, levantándose un Acta de Admisibilidad formal.</w:t>
      </w:r>
    </w:p>
    <w:p w:rsidR="00497642" w:rsidRDefault="00497642" w:rsidP="00497642">
      <w:pPr>
        <w:spacing w:before="100" w:beforeAutospacing="1" w:after="100" w:afterAutospacing="1" w:line="240" w:lineRule="auto"/>
        <w:ind w:left="360"/>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13.</w:t>
      </w:r>
      <w:r w:rsidRPr="005641D1">
        <w:rPr>
          <w:rFonts w:eastAsia="Times New Roman" w:cstheme="minorHAnsi"/>
          <w:b/>
          <w:bCs/>
          <w:kern w:val="36"/>
          <w:sz w:val="24"/>
          <w:szCs w:val="24"/>
          <w:lang w:eastAsia="es-CL"/>
        </w:rPr>
        <w:t>CRITERIOS DE EVALUACIÓN</w:t>
      </w:r>
    </w:p>
    <w:p w:rsidR="00C50095" w:rsidRDefault="00C50095" w:rsidP="00C50095">
      <w:r>
        <w:t>Los proyectos declarados admisibles serán evaluados sobre una escala máxima de 100 puntos. A fin de asegurar la máxima transparencia, equidad y facilidad de aplicación, la evaluación se estructurará de la siguiente manera:</w:t>
      </w:r>
    </w:p>
    <w:tbl>
      <w:tblPr>
        <w:tblStyle w:val="Tablaconcuadrcula"/>
        <w:tblW w:w="0" w:type="auto"/>
        <w:tblLook w:val="04A0" w:firstRow="1" w:lastRow="0" w:firstColumn="1" w:lastColumn="0" w:noHBand="0" w:noVBand="1"/>
      </w:tblPr>
      <w:tblGrid>
        <w:gridCol w:w="524"/>
        <w:gridCol w:w="1501"/>
        <w:gridCol w:w="1586"/>
        <w:gridCol w:w="1696"/>
        <w:gridCol w:w="1719"/>
        <w:gridCol w:w="1802"/>
      </w:tblGrid>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Criterio</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Descripción</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Máximo cumplimiento</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Cumplimiento medio</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Bajo cumplimiento</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20</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10</w:t>
            </w:r>
          </w:p>
        </w:tc>
        <w:tc>
          <w:tcPr>
            <w:tcW w:w="1802" w:type="dxa"/>
          </w:tcPr>
          <w:p w:rsidR="00497642" w:rsidRPr="0094541E" w:rsidRDefault="006C5EF9" w:rsidP="005F5EE7">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5</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sidRPr="0094541E">
              <w:rPr>
                <w:rFonts w:eastAsia="Times New Roman" w:cstheme="minorHAnsi"/>
                <w:b/>
                <w:bCs/>
                <w:kern w:val="36"/>
                <w:sz w:val="24"/>
                <w:szCs w:val="24"/>
                <w:lang w:eastAsia="es-CL"/>
              </w:rPr>
              <w:lastRenderedPageBreak/>
              <w:t>1</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Coherencia técnica del proyecto</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Evalúa la consistencia técnica entre el problema identificado, la solución esperada, los objetivos, las actividades propuestas y los resultados esperados </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Existe total coherencia entre todos los componentes del proyecto</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Presenta observaciones menores de coherencia</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Presenta inconsistencias relevantes</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20</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w:t>
            </w:r>
            <w:r>
              <w:rPr>
                <w:rFonts w:eastAsia="Times New Roman" w:cstheme="minorHAnsi"/>
                <w:bCs/>
                <w:kern w:val="36"/>
                <w:sz w:val="24"/>
                <w:szCs w:val="24"/>
                <w:lang w:eastAsia="es-CL"/>
              </w:rPr>
              <w:t>5</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10</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sidRPr="0094541E">
              <w:rPr>
                <w:rFonts w:eastAsia="Times New Roman" w:cstheme="minorHAnsi"/>
                <w:b/>
                <w:bCs/>
                <w:kern w:val="36"/>
                <w:sz w:val="24"/>
                <w:szCs w:val="24"/>
                <w:lang w:eastAsia="es-CL"/>
              </w:rPr>
              <w:t>2</w:t>
            </w:r>
          </w:p>
        </w:tc>
        <w:tc>
          <w:tcPr>
            <w:tcW w:w="1501" w:type="dxa"/>
          </w:tcPr>
          <w:p w:rsidR="00497642"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Impacto </w:t>
            </w:r>
            <w:r>
              <w:rPr>
                <w:rFonts w:eastAsia="Times New Roman" w:cstheme="minorHAnsi"/>
                <w:bCs/>
                <w:kern w:val="36"/>
                <w:sz w:val="24"/>
                <w:szCs w:val="24"/>
                <w:lang w:eastAsia="es-CL"/>
              </w:rPr>
              <w:t>Taller Deportivo</w:t>
            </w:r>
          </w:p>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Línea N°1 y N°2.</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Evalúa la cantidad de beneficiarios directos y </w:t>
            </w:r>
            <w:r>
              <w:rPr>
                <w:rFonts w:eastAsia="Times New Roman" w:cstheme="minorHAnsi"/>
                <w:bCs/>
                <w:kern w:val="36"/>
                <w:sz w:val="24"/>
                <w:szCs w:val="24"/>
                <w:lang w:eastAsia="es-CL"/>
              </w:rPr>
              <w:t>la cantidad total de horas taller.</w:t>
            </w:r>
            <w:r w:rsidRPr="0094541E">
              <w:rPr>
                <w:rFonts w:eastAsia="Times New Roman" w:cstheme="minorHAnsi"/>
                <w:bCs/>
                <w:kern w:val="36"/>
                <w:sz w:val="24"/>
                <w:szCs w:val="24"/>
                <w:lang w:eastAsia="es-CL"/>
              </w:rPr>
              <w:t xml:space="preserve"> </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Beneficia a </w:t>
            </w:r>
            <w:r>
              <w:rPr>
                <w:rFonts w:eastAsia="Times New Roman" w:cstheme="minorHAnsi"/>
                <w:bCs/>
                <w:kern w:val="36"/>
                <w:sz w:val="24"/>
                <w:szCs w:val="24"/>
                <w:lang w:eastAsia="es-CL"/>
              </w:rPr>
              <w:t>un número igual o superior a</w:t>
            </w:r>
            <w:r w:rsidRPr="0094541E">
              <w:rPr>
                <w:rFonts w:eastAsia="Times New Roman" w:cstheme="minorHAnsi"/>
                <w:bCs/>
                <w:kern w:val="36"/>
                <w:sz w:val="24"/>
                <w:szCs w:val="24"/>
                <w:lang w:eastAsia="es-CL"/>
              </w:rPr>
              <w:t xml:space="preserve"> </w:t>
            </w:r>
            <w:r>
              <w:rPr>
                <w:rFonts w:eastAsia="Times New Roman" w:cstheme="minorHAnsi"/>
                <w:bCs/>
                <w:kern w:val="36"/>
                <w:sz w:val="24"/>
                <w:szCs w:val="24"/>
                <w:lang w:eastAsia="es-CL"/>
              </w:rPr>
              <w:t>20 personas con un total de 48 o más horas taller.</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Beneficia a </w:t>
            </w:r>
            <w:r>
              <w:rPr>
                <w:rFonts w:eastAsia="Times New Roman" w:cstheme="minorHAnsi"/>
                <w:bCs/>
                <w:kern w:val="36"/>
                <w:sz w:val="24"/>
                <w:szCs w:val="24"/>
                <w:lang w:eastAsia="es-CL"/>
              </w:rPr>
              <w:t>un número igual o superior a</w:t>
            </w:r>
            <w:r w:rsidRPr="0094541E">
              <w:rPr>
                <w:rFonts w:eastAsia="Times New Roman" w:cstheme="minorHAnsi"/>
                <w:bCs/>
                <w:kern w:val="36"/>
                <w:sz w:val="24"/>
                <w:szCs w:val="24"/>
                <w:lang w:eastAsia="es-CL"/>
              </w:rPr>
              <w:t xml:space="preserve"> </w:t>
            </w:r>
            <w:r>
              <w:rPr>
                <w:rFonts w:eastAsia="Times New Roman" w:cstheme="minorHAnsi"/>
                <w:bCs/>
                <w:kern w:val="36"/>
                <w:sz w:val="24"/>
                <w:szCs w:val="24"/>
                <w:lang w:eastAsia="es-CL"/>
              </w:rPr>
              <w:t>20 personas c</w:t>
            </w:r>
            <w:r w:rsidR="0089095D">
              <w:rPr>
                <w:rFonts w:eastAsia="Times New Roman" w:cstheme="minorHAnsi"/>
                <w:bCs/>
                <w:kern w:val="36"/>
                <w:sz w:val="24"/>
                <w:szCs w:val="24"/>
                <w:lang w:eastAsia="es-CL"/>
              </w:rPr>
              <w:t xml:space="preserve">on un total entre 36 y 47 horas de taller. </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Beneficia a </w:t>
            </w:r>
            <w:r>
              <w:rPr>
                <w:rFonts w:eastAsia="Times New Roman" w:cstheme="minorHAnsi"/>
                <w:bCs/>
                <w:kern w:val="36"/>
                <w:sz w:val="24"/>
                <w:szCs w:val="24"/>
                <w:lang w:eastAsia="es-CL"/>
              </w:rPr>
              <w:t>un número igual o superior a</w:t>
            </w:r>
            <w:r w:rsidRPr="0094541E">
              <w:rPr>
                <w:rFonts w:eastAsia="Times New Roman" w:cstheme="minorHAnsi"/>
                <w:bCs/>
                <w:kern w:val="36"/>
                <w:sz w:val="24"/>
                <w:szCs w:val="24"/>
                <w:lang w:eastAsia="es-CL"/>
              </w:rPr>
              <w:t xml:space="preserve"> </w:t>
            </w:r>
            <w:r>
              <w:rPr>
                <w:rFonts w:eastAsia="Times New Roman" w:cstheme="minorHAnsi"/>
                <w:bCs/>
                <w:kern w:val="36"/>
                <w:sz w:val="24"/>
                <w:szCs w:val="24"/>
                <w:lang w:eastAsia="es-CL"/>
              </w:rPr>
              <w:t>20 pe</w:t>
            </w:r>
            <w:r w:rsidR="00754DA5">
              <w:rPr>
                <w:rFonts w:eastAsia="Times New Roman" w:cstheme="minorHAnsi"/>
                <w:bCs/>
                <w:kern w:val="36"/>
                <w:sz w:val="24"/>
                <w:szCs w:val="24"/>
                <w:lang w:eastAsia="es-CL"/>
              </w:rPr>
              <w:t xml:space="preserve">rsonas con un total de 24 a 35 </w:t>
            </w:r>
            <w:r>
              <w:rPr>
                <w:rFonts w:eastAsia="Times New Roman" w:cstheme="minorHAnsi"/>
                <w:bCs/>
                <w:kern w:val="36"/>
                <w:sz w:val="24"/>
                <w:szCs w:val="24"/>
                <w:lang w:eastAsia="es-CL"/>
              </w:rPr>
              <w:t xml:space="preserve"> horas taller.</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p>
        </w:tc>
        <w:tc>
          <w:tcPr>
            <w:tcW w:w="1696" w:type="dxa"/>
          </w:tcPr>
          <w:p w:rsidR="00497642" w:rsidRPr="0094541E" w:rsidRDefault="000D4691" w:rsidP="005F5EE7">
            <w:pPr>
              <w:spacing w:before="100" w:beforeAutospacing="1" w:after="100" w:afterAutospacing="1"/>
              <w:jc w:val="both"/>
              <w:outlineLvl w:val="0"/>
              <w:rPr>
                <w:rFonts w:eastAsia="Times New Roman" w:cstheme="minorHAnsi"/>
                <w:sz w:val="24"/>
                <w:szCs w:val="24"/>
                <w:lang w:eastAsia="es-CL"/>
              </w:rPr>
            </w:pPr>
            <w:r>
              <w:rPr>
                <w:rFonts w:eastAsia="Times New Roman" w:cstheme="minorHAnsi"/>
                <w:sz w:val="24"/>
                <w:szCs w:val="24"/>
                <w:lang w:eastAsia="es-CL"/>
              </w:rPr>
              <w:t>20</w:t>
            </w:r>
          </w:p>
        </w:tc>
        <w:tc>
          <w:tcPr>
            <w:tcW w:w="1719" w:type="dxa"/>
          </w:tcPr>
          <w:p w:rsidR="00497642" w:rsidRPr="0094541E" w:rsidRDefault="000D4691" w:rsidP="005F5EE7">
            <w:pPr>
              <w:spacing w:before="100" w:beforeAutospacing="1" w:after="100" w:afterAutospacing="1"/>
              <w:jc w:val="both"/>
              <w:outlineLvl w:val="0"/>
              <w:rPr>
                <w:rFonts w:eastAsia="Times New Roman" w:cstheme="minorHAnsi"/>
                <w:sz w:val="24"/>
                <w:szCs w:val="24"/>
                <w:lang w:eastAsia="es-CL"/>
              </w:rPr>
            </w:pPr>
            <w:r>
              <w:rPr>
                <w:rFonts w:eastAsia="Times New Roman" w:cstheme="minorHAnsi"/>
                <w:sz w:val="24"/>
                <w:szCs w:val="24"/>
                <w:lang w:eastAsia="es-CL"/>
              </w:rPr>
              <w:t>15</w:t>
            </w:r>
          </w:p>
        </w:tc>
        <w:tc>
          <w:tcPr>
            <w:tcW w:w="1802" w:type="dxa"/>
          </w:tcPr>
          <w:p w:rsidR="00497642" w:rsidRPr="0094541E" w:rsidRDefault="000D4691" w:rsidP="005F5EE7">
            <w:pPr>
              <w:spacing w:before="100" w:beforeAutospacing="1" w:after="100" w:afterAutospacing="1"/>
              <w:jc w:val="both"/>
              <w:outlineLvl w:val="0"/>
              <w:rPr>
                <w:rFonts w:eastAsia="Times New Roman" w:cstheme="minorHAnsi"/>
                <w:sz w:val="24"/>
                <w:szCs w:val="24"/>
                <w:lang w:eastAsia="es-CL"/>
              </w:rPr>
            </w:pPr>
            <w:r>
              <w:rPr>
                <w:rFonts w:eastAsia="Times New Roman" w:cstheme="minorHAnsi"/>
                <w:sz w:val="24"/>
                <w:szCs w:val="24"/>
                <w:lang w:eastAsia="es-CL"/>
              </w:rPr>
              <w:t>10</w:t>
            </w:r>
          </w:p>
        </w:tc>
      </w:tr>
      <w:tr w:rsidR="00497642" w:rsidRPr="0094541E" w:rsidTr="005F5EE7">
        <w:tc>
          <w:tcPr>
            <w:tcW w:w="524" w:type="dxa"/>
          </w:tcPr>
          <w:p w:rsidR="00497642"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3</w:t>
            </w:r>
          </w:p>
          <w:p w:rsidR="00497642" w:rsidRDefault="00497642" w:rsidP="005F5EE7">
            <w:pPr>
              <w:spacing w:before="100" w:beforeAutospacing="1" w:after="100" w:afterAutospacing="1"/>
              <w:jc w:val="both"/>
              <w:outlineLvl w:val="0"/>
              <w:rPr>
                <w:rFonts w:eastAsia="Times New Roman" w:cstheme="minorHAnsi"/>
                <w:b/>
                <w:bCs/>
                <w:kern w:val="36"/>
                <w:sz w:val="24"/>
                <w:szCs w:val="24"/>
                <w:lang w:eastAsia="es-CL"/>
              </w:rPr>
            </w:pPr>
          </w:p>
          <w:p w:rsidR="00497642" w:rsidRDefault="00497642" w:rsidP="005F5EE7">
            <w:pPr>
              <w:spacing w:before="100" w:beforeAutospacing="1" w:after="100" w:afterAutospacing="1"/>
              <w:jc w:val="both"/>
              <w:outlineLvl w:val="0"/>
              <w:rPr>
                <w:rFonts w:eastAsia="Times New Roman" w:cstheme="minorHAnsi"/>
                <w:b/>
                <w:bCs/>
                <w:kern w:val="36"/>
                <w:sz w:val="24"/>
                <w:szCs w:val="24"/>
                <w:lang w:eastAsia="es-CL"/>
              </w:rPr>
            </w:pPr>
          </w:p>
          <w:p w:rsidR="00497642" w:rsidRDefault="00497642" w:rsidP="005F5EE7">
            <w:pPr>
              <w:spacing w:before="100" w:beforeAutospacing="1" w:after="100" w:afterAutospacing="1"/>
              <w:jc w:val="both"/>
              <w:outlineLvl w:val="0"/>
              <w:rPr>
                <w:rFonts w:eastAsia="Times New Roman" w:cstheme="minorHAnsi"/>
                <w:b/>
                <w:bCs/>
                <w:kern w:val="36"/>
                <w:sz w:val="24"/>
                <w:szCs w:val="24"/>
                <w:lang w:eastAsia="es-CL"/>
              </w:rPr>
            </w:pPr>
          </w:p>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Default="00497642" w:rsidP="005F5EE7">
            <w:pPr>
              <w:spacing w:before="100" w:beforeAutospacing="1" w:after="100" w:afterAutospacing="1"/>
              <w:jc w:val="both"/>
              <w:outlineLvl w:val="0"/>
              <w:rPr>
                <w:rFonts w:eastAsia="Times New Roman" w:cstheme="minorHAnsi"/>
                <w:sz w:val="24"/>
                <w:szCs w:val="24"/>
                <w:lang w:eastAsia="es-CL"/>
              </w:rPr>
            </w:pPr>
            <w:r>
              <w:rPr>
                <w:rFonts w:eastAsia="Times New Roman" w:cstheme="minorHAnsi"/>
                <w:sz w:val="24"/>
                <w:szCs w:val="24"/>
                <w:lang w:eastAsia="es-CL"/>
              </w:rPr>
              <w:t>Impacto evento deportivo</w:t>
            </w:r>
          </w:p>
          <w:p w:rsidR="00497642" w:rsidRDefault="00497642" w:rsidP="005F5EE7">
            <w:pPr>
              <w:spacing w:before="100" w:beforeAutospacing="1" w:after="100" w:afterAutospacing="1"/>
              <w:jc w:val="both"/>
              <w:outlineLvl w:val="0"/>
              <w:rPr>
                <w:rFonts w:eastAsia="Times New Roman" w:cstheme="minorHAnsi"/>
                <w:sz w:val="24"/>
                <w:szCs w:val="24"/>
                <w:lang w:eastAsia="es-CL"/>
              </w:rPr>
            </w:pPr>
            <w:r>
              <w:rPr>
                <w:rFonts w:eastAsia="Times New Roman" w:cstheme="minorHAnsi"/>
                <w:sz w:val="24"/>
                <w:szCs w:val="24"/>
                <w:lang w:eastAsia="es-CL"/>
              </w:rPr>
              <w:t>Línea N°3 y N°4.</w:t>
            </w:r>
          </w:p>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p>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rPr>
                <w:rFonts w:eastAsia="Times New Roman" w:cstheme="minorHAnsi"/>
                <w:sz w:val="24"/>
                <w:szCs w:val="24"/>
                <w:lang w:eastAsia="es-CL"/>
              </w:rPr>
              <w:t>Mide el nivel de impacto que</w:t>
            </w:r>
            <w:r w:rsidRPr="00F214DE">
              <w:rPr>
                <w:rFonts w:eastAsia="Times New Roman" w:cstheme="minorHAnsi"/>
                <w:color w:val="000000" w:themeColor="text1"/>
                <w:sz w:val="24"/>
                <w:szCs w:val="24"/>
                <w:lang w:eastAsia="es-CL"/>
              </w:rPr>
              <w:t xml:space="preserve"> tendrá </w:t>
            </w:r>
            <w:r>
              <w:rPr>
                <w:rFonts w:eastAsia="Times New Roman" w:cstheme="minorHAnsi"/>
                <w:sz w:val="24"/>
                <w:szCs w:val="24"/>
                <w:lang w:eastAsia="es-CL"/>
              </w:rPr>
              <w:t xml:space="preserve">el evento deportivo </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t xml:space="preserve">Evento abierto a la comunidad, con participación estimada superior a 150 personas, incorpora organizaciones del territorio y genera impacto comunal o </w:t>
            </w:r>
            <w:proofErr w:type="spellStart"/>
            <w:r>
              <w:t>interlocalidades</w:t>
            </w:r>
            <w:proofErr w:type="spellEnd"/>
            <w:r>
              <w:t>.</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t>Evento abierto a la comunidad, con participación estimada entre 50 y 149 personas y alcance local.</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t>Evento de participación restringida o con menos de 50 beneficiarios estimados.</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15</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10</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5</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4</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Inclusión de grupos </w:t>
            </w:r>
            <w:r>
              <w:rPr>
                <w:rFonts w:eastAsia="Times New Roman" w:cstheme="minorHAnsi"/>
                <w:bCs/>
                <w:kern w:val="36"/>
                <w:sz w:val="24"/>
                <w:szCs w:val="24"/>
                <w:lang w:eastAsia="es-CL"/>
              </w:rPr>
              <w:t>prioritarios.</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Evalúa si la iniciativa incorpora la participación de personas de grupos prioritarios: personas mayores, mujeres, </w:t>
            </w:r>
            <w:r w:rsidRPr="0094541E">
              <w:rPr>
                <w:rFonts w:eastAsia="Times New Roman" w:cstheme="minorHAnsi"/>
                <w:bCs/>
                <w:kern w:val="36"/>
                <w:sz w:val="24"/>
                <w:szCs w:val="24"/>
                <w:lang w:eastAsia="es-CL"/>
              </w:rPr>
              <w:lastRenderedPageBreak/>
              <w:t>niños, niñas, jóvenes o personas en situación de discapacidad</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lastRenderedPageBreak/>
              <w:t>Considera tres o más grupos prioritarios</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Considera dos grupos prioritarios</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Considera un solo grupo prioritario</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10</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5</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0</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5</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Viabilidad técnica y financiera</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Evalúa factibilidad de ejecución, cronograma, presupuesto y recursos disponibles.</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Totalmente viable y bien fundamentado</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Presenta observaciones menores</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Presenta alto riesgo de ejecución</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10</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8</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5</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6</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Participación comunitaria</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Evalúa el nivel de participación de la comunidad en la formulación del proyecto.</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Presenta 3 o más cartas de respaldo.</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Presenta 2 cartas de respaldo</w:t>
            </w:r>
          </w:p>
        </w:tc>
        <w:tc>
          <w:tcPr>
            <w:tcW w:w="1802" w:type="dxa"/>
          </w:tcPr>
          <w:p w:rsidR="00497642" w:rsidRDefault="00497642" w:rsidP="005F5EE7">
            <w:pPr>
              <w:jc w:val="both"/>
              <w:rPr>
                <w:rFonts w:eastAsia="Times New Roman" w:cstheme="minorHAnsi"/>
                <w:sz w:val="24"/>
                <w:szCs w:val="24"/>
                <w:lang w:eastAsia="es-CL"/>
              </w:rPr>
            </w:pPr>
            <w:r w:rsidRPr="0094541E">
              <w:rPr>
                <w:rFonts w:eastAsia="Times New Roman" w:cstheme="minorHAnsi"/>
                <w:sz w:val="24"/>
                <w:szCs w:val="24"/>
                <w:lang w:eastAsia="es-CL"/>
              </w:rPr>
              <w:t>Presenta 1 carta de respaldo</w:t>
            </w:r>
          </w:p>
          <w:p w:rsidR="00497642" w:rsidRPr="0094541E" w:rsidRDefault="00497642" w:rsidP="005F5EE7">
            <w:pPr>
              <w:jc w:val="both"/>
              <w:rPr>
                <w:rFonts w:eastAsia="Times New Roman" w:cstheme="minorHAnsi"/>
                <w:bCs/>
                <w:kern w:val="36"/>
                <w:sz w:val="24"/>
                <w:szCs w:val="24"/>
                <w:lang w:eastAsia="es-CL"/>
              </w:rPr>
            </w:pP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rsidRPr="0094541E">
              <w:rPr>
                <w:rFonts w:eastAsia="Times New Roman" w:cstheme="minorHAnsi"/>
                <w:sz w:val="24"/>
                <w:szCs w:val="24"/>
                <w:lang w:eastAsia="es-CL"/>
              </w:rPr>
              <w:t>5</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rsidRPr="0094541E">
              <w:rPr>
                <w:rFonts w:eastAsia="Times New Roman" w:cstheme="minorHAnsi"/>
                <w:sz w:val="24"/>
                <w:szCs w:val="24"/>
                <w:lang w:eastAsia="es-CL"/>
              </w:rPr>
              <w:t>3</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sz w:val="24"/>
                <w:szCs w:val="24"/>
                <w:lang w:eastAsia="es-CL"/>
              </w:rPr>
            </w:pPr>
            <w:r w:rsidRPr="0094541E">
              <w:rPr>
                <w:rFonts w:eastAsia="Times New Roman" w:cstheme="minorHAnsi"/>
                <w:sz w:val="24"/>
                <w:szCs w:val="24"/>
                <w:lang w:eastAsia="es-CL"/>
              </w:rPr>
              <w:t>0</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7</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Experiencia de la Organización</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Evalúa trayectoria en actividades deportivas o comunitarias similares.</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Más de 3 años de experiencia acreditada.</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Entre 1 y 3 años de experiencia</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Sin experiencia acreditada</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5</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3</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0</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8</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Enfoque Inclusivo y Equidad de Género</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Evalúa medidas concretas de inclusión y participación equitativa.</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Incorpora acciones específicas y verificables</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Incorpora acciones generales</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sz w:val="24"/>
                <w:szCs w:val="24"/>
                <w:lang w:eastAsia="es-CL"/>
              </w:rPr>
              <w:t>No incorpora medidas</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10</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5</w:t>
            </w: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3</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9</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Aporte Propio de la Organización</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 xml:space="preserve">Considera el aporte propio de la organización a la realización </w:t>
            </w:r>
            <w:r w:rsidRPr="0094541E">
              <w:rPr>
                <w:rFonts w:eastAsia="Times New Roman" w:cstheme="minorHAnsi"/>
                <w:bCs/>
                <w:kern w:val="36"/>
                <w:sz w:val="24"/>
                <w:szCs w:val="24"/>
                <w:lang w:eastAsia="es-CL"/>
              </w:rPr>
              <w:lastRenderedPageBreak/>
              <w:t>del proyecto</w:t>
            </w:r>
            <w:r w:rsidR="00096485">
              <w:rPr>
                <w:rFonts w:eastAsia="Times New Roman" w:cstheme="minorHAnsi"/>
                <w:bCs/>
                <w:kern w:val="36"/>
                <w:sz w:val="24"/>
                <w:szCs w:val="24"/>
                <w:lang w:eastAsia="es-CL"/>
              </w:rPr>
              <w:t xml:space="preserve"> superior al 20% mínimo de postulación</w:t>
            </w:r>
          </w:p>
        </w:tc>
        <w:tc>
          <w:tcPr>
            <w:tcW w:w="1696" w:type="dxa"/>
          </w:tcPr>
          <w:p w:rsidR="00497642" w:rsidRPr="00C20938"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C20938">
              <w:rPr>
                <w:rFonts w:eastAsia="Times New Roman" w:cstheme="minorHAnsi"/>
                <w:bCs/>
                <w:kern w:val="36"/>
                <w:sz w:val="24"/>
                <w:szCs w:val="24"/>
                <w:lang w:eastAsia="es-CL"/>
              </w:rPr>
              <w:lastRenderedPageBreak/>
              <w:t xml:space="preserve">Aporte propio </w:t>
            </w:r>
          </w:p>
          <w:p w:rsidR="00497642" w:rsidRPr="00C20938" w:rsidRDefault="00375813" w:rsidP="00375813">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mayor o igual a al 50%.</w:t>
            </w:r>
          </w:p>
        </w:tc>
        <w:tc>
          <w:tcPr>
            <w:tcW w:w="1719" w:type="dxa"/>
          </w:tcPr>
          <w:p w:rsidR="00497642" w:rsidRPr="00C20938"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C20938">
              <w:rPr>
                <w:rFonts w:eastAsia="Times New Roman" w:cstheme="minorHAnsi"/>
                <w:bCs/>
                <w:kern w:val="36"/>
                <w:sz w:val="24"/>
                <w:szCs w:val="24"/>
                <w:lang w:eastAsia="es-CL"/>
              </w:rPr>
              <w:t xml:space="preserve">Aporte propio </w:t>
            </w:r>
            <w:r w:rsidR="008066C7">
              <w:rPr>
                <w:rFonts w:eastAsia="Times New Roman" w:cstheme="minorHAnsi"/>
                <w:bCs/>
                <w:kern w:val="36"/>
                <w:sz w:val="24"/>
                <w:szCs w:val="24"/>
                <w:lang w:eastAsia="es-CL"/>
              </w:rPr>
              <w:t>entre</w:t>
            </w:r>
            <w:r w:rsidRPr="00C20938">
              <w:rPr>
                <w:rFonts w:eastAsia="Times New Roman" w:cstheme="minorHAnsi"/>
                <w:bCs/>
                <w:kern w:val="36"/>
                <w:sz w:val="24"/>
                <w:szCs w:val="24"/>
                <w:lang w:eastAsia="es-CL"/>
              </w:rPr>
              <w:t xml:space="preserve"> </w:t>
            </w:r>
            <w:r w:rsidR="00096485">
              <w:rPr>
                <w:rFonts w:eastAsia="Times New Roman" w:cstheme="minorHAnsi"/>
                <w:bCs/>
                <w:kern w:val="36"/>
                <w:sz w:val="24"/>
                <w:szCs w:val="24"/>
                <w:lang w:eastAsia="es-CL"/>
              </w:rPr>
              <w:t>30</w:t>
            </w:r>
            <w:r w:rsidRPr="00C20938">
              <w:rPr>
                <w:rFonts w:eastAsia="Times New Roman" w:cstheme="minorHAnsi"/>
                <w:bCs/>
                <w:kern w:val="36"/>
                <w:sz w:val="24"/>
                <w:szCs w:val="24"/>
                <w:lang w:eastAsia="es-CL"/>
              </w:rPr>
              <w:t xml:space="preserve">% </w:t>
            </w:r>
            <w:r w:rsidR="008066C7">
              <w:rPr>
                <w:rFonts w:eastAsia="Times New Roman" w:cstheme="minorHAnsi"/>
                <w:bCs/>
                <w:kern w:val="36"/>
                <w:sz w:val="24"/>
                <w:szCs w:val="24"/>
                <w:lang w:eastAsia="es-CL"/>
              </w:rPr>
              <w:t>y</w:t>
            </w:r>
            <w:r w:rsidRPr="00C20938">
              <w:rPr>
                <w:rFonts w:eastAsia="Times New Roman" w:cstheme="minorHAnsi"/>
                <w:bCs/>
                <w:kern w:val="36"/>
                <w:sz w:val="24"/>
                <w:szCs w:val="24"/>
                <w:lang w:eastAsia="es-CL"/>
              </w:rPr>
              <w:t xml:space="preserve"> </w:t>
            </w:r>
            <w:r w:rsidR="00096485">
              <w:rPr>
                <w:rFonts w:eastAsia="Times New Roman" w:cstheme="minorHAnsi"/>
                <w:bCs/>
                <w:kern w:val="36"/>
                <w:sz w:val="24"/>
                <w:szCs w:val="24"/>
                <w:lang w:eastAsia="es-CL"/>
              </w:rPr>
              <w:t>49,99</w:t>
            </w:r>
            <w:r w:rsidRPr="00C20938">
              <w:rPr>
                <w:rFonts w:eastAsia="Times New Roman" w:cstheme="minorHAnsi"/>
                <w:bCs/>
                <w:kern w:val="36"/>
                <w:sz w:val="24"/>
                <w:szCs w:val="24"/>
                <w:lang w:eastAsia="es-CL"/>
              </w:rPr>
              <w:t xml:space="preserve">% </w:t>
            </w:r>
          </w:p>
          <w:p w:rsidR="00497642" w:rsidRPr="00C20938"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802" w:type="dxa"/>
          </w:tcPr>
          <w:p w:rsidR="00497642" w:rsidRDefault="00497642" w:rsidP="00096485">
            <w:pPr>
              <w:spacing w:before="100" w:beforeAutospacing="1" w:after="100" w:afterAutospacing="1"/>
              <w:jc w:val="both"/>
              <w:outlineLvl w:val="0"/>
              <w:rPr>
                <w:rFonts w:eastAsia="Times New Roman" w:cstheme="minorHAnsi"/>
                <w:bCs/>
                <w:kern w:val="36"/>
                <w:sz w:val="24"/>
                <w:szCs w:val="24"/>
                <w:lang w:eastAsia="es-CL"/>
              </w:rPr>
            </w:pPr>
            <w:r w:rsidRPr="00C20938">
              <w:rPr>
                <w:rFonts w:eastAsia="Times New Roman" w:cstheme="minorHAnsi"/>
                <w:bCs/>
                <w:kern w:val="36"/>
                <w:sz w:val="24"/>
                <w:szCs w:val="24"/>
                <w:lang w:eastAsia="es-CL"/>
              </w:rPr>
              <w:t>Aporte propio</w:t>
            </w:r>
          </w:p>
          <w:p w:rsidR="00096485" w:rsidRDefault="00375813" w:rsidP="00096485">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Mayor al</w:t>
            </w:r>
            <w:r w:rsidR="008066C7">
              <w:rPr>
                <w:rFonts w:eastAsia="Times New Roman" w:cstheme="minorHAnsi"/>
                <w:bCs/>
                <w:kern w:val="36"/>
                <w:sz w:val="24"/>
                <w:szCs w:val="24"/>
                <w:lang w:eastAsia="es-CL"/>
              </w:rPr>
              <w:t xml:space="preserve"> 20% hasta </w:t>
            </w:r>
            <w:r w:rsidR="00096485">
              <w:rPr>
                <w:rFonts w:eastAsia="Times New Roman" w:cstheme="minorHAnsi"/>
                <w:bCs/>
                <w:kern w:val="36"/>
                <w:sz w:val="24"/>
                <w:szCs w:val="24"/>
                <w:lang w:eastAsia="es-CL"/>
              </w:rPr>
              <w:t>29,99%</w:t>
            </w:r>
          </w:p>
          <w:p w:rsidR="00096485" w:rsidRPr="00C20938" w:rsidRDefault="00096485" w:rsidP="00096485">
            <w:pPr>
              <w:spacing w:before="100" w:beforeAutospacing="1" w:after="100" w:afterAutospacing="1"/>
              <w:jc w:val="both"/>
              <w:outlineLvl w:val="0"/>
              <w:rPr>
                <w:rFonts w:eastAsia="Times New Roman" w:cstheme="minorHAnsi"/>
                <w:bCs/>
                <w:kern w:val="36"/>
                <w:sz w:val="24"/>
                <w:szCs w:val="24"/>
                <w:lang w:eastAsia="es-CL"/>
              </w:rPr>
            </w:pP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5</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0</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10</w:t>
            </w:r>
          </w:p>
        </w:tc>
        <w:tc>
          <w:tcPr>
            <w:tcW w:w="1501"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Participación de la organización en capacitación fondo deporte 2026</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Considera la participación de la organización en espacio de capacitación fondo deporte y actividad física</w:t>
            </w:r>
          </w:p>
        </w:tc>
        <w:tc>
          <w:tcPr>
            <w:tcW w:w="169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Asiste a la capacitación</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r w:rsidRPr="0094541E">
              <w:rPr>
                <w:rFonts w:eastAsia="Times New Roman" w:cstheme="minorHAnsi"/>
                <w:bCs/>
                <w:kern w:val="36"/>
                <w:sz w:val="24"/>
                <w:szCs w:val="24"/>
                <w:lang w:eastAsia="es-CL"/>
              </w:rPr>
              <w:t>No asiste</w:t>
            </w:r>
          </w:p>
        </w:tc>
      </w:tr>
      <w:tr w:rsidR="00497642" w:rsidRPr="0094541E" w:rsidTr="005F5EE7">
        <w:tc>
          <w:tcPr>
            <w:tcW w:w="524" w:type="dxa"/>
          </w:tcPr>
          <w:p w:rsidR="00497642" w:rsidRPr="0094541E" w:rsidRDefault="00497642" w:rsidP="005F5EE7">
            <w:pPr>
              <w:spacing w:before="100" w:beforeAutospacing="1" w:after="100" w:afterAutospacing="1"/>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11</w:t>
            </w:r>
          </w:p>
        </w:tc>
        <w:tc>
          <w:tcPr>
            <w:tcW w:w="1501" w:type="dxa"/>
          </w:tcPr>
          <w:p w:rsidR="00497642" w:rsidRPr="0094541E" w:rsidRDefault="00BF692D" w:rsidP="00BF692D">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 xml:space="preserve">Organización que No recibió recursos de subvención o </w:t>
            </w:r>
            <w:proofErr w:type="spellStart"/>
            <w:r>
              <w:rPr>
                <w:rFonts w:eastAsia="Times New Roman" w:cstheme="minorHAnsi"/>
                <w:bCs/>
                <w:kern w:val="36"/>
                <w:sz w:val="24"/>
                <w:szCs w:val="24"/>
                <w:lang w:eastAsia="es-CL"/>
              </w:rPr>
              <w:t>fondeve</w:t>
            </w:r>
            <w:proofErr w:type="spellEnd"/>
            <w:r>
              <w:rPr>
                <w:rFonts w:eastAsia="Times New Roman" w:cstheme="minorHAnsi"/>
                <w:bCs/>
                <w:kern w:val="36"/>
                <w:sz w:val="24"/>
                <w:szCs w:val="24"/>
                <w:lang w:eastAsia="es-CL"/>
              </w:rPr>
              <w:t xml:space="preserve"> el año 2025</w:t>
            </w:r>
          </w:p>
        </w:tc>
        <w:tc>
          <w:tcPr>
            <w:tcW w:w="1586"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696" w:type="dxa"/>
          </w:tcPr>
          <w:p w:rsidR="00497642" w:rsidRPr="0094541E" w:rsidRDefault="00BF692D" w:rsidP="005F5EE7">
            <w:pPr>
              <w:spacing w:before="100" w:beforeAutospacing="1" w:after="100" w:afterAutospacing="1"/>
              <w:jc w:val="both"/>
              <w:outlineLvl w:val="0"/>
              <w:rPr>
                <w:rFonts w:eastAsia="Times New Roman" w:cstheme="minorHAnsi"/>
                <w:bCs/>
                <w:kern w:val="36"/>
                <w:sz w:val="24"/>
                <w:szCs w:val="24"/>
                <w:lang w:eastAsia="es-CL"/>
              </w:rPr>
            </w:pPr>
            <w:r>
              <w:rPr>
                <w:rFonts w:eastAsia="Times New Roman" w:cstheme="minorHAnsi"/>
                <w:bCs/>
                <w:kern w:val="36"/>
                <w:sz w:val="24"/>
                <w:szCs w:val="24"/>
                <w:lang w:eastAsia="es-CL"/>
              </w:rPr>
              <w:t>5</w:t>
            </w:r>
            <w:r w:rsidR="00497642" w:rsidRPr="0094541E">
              <w:rPr>
                <w:rFonts w:eastAsia="Times New Roman" w:cstheme="minorHAnsi"/>
                <w:bCs/>
                <w:kern w:val="36"/>
                <w:sz w:val="24"/>
                <w:szCs w:val="24"/>
                <w:lang w:eastAsia="es-CL"/>
              </w:rPr>
              <w:t xml:space="preserve"> puntos</w:t>
            </w:r>
          </w:p>
        </w:tc>
        <w:tc>
          <w:tcPr>
            <w:tcW w:w="1719"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c>
          <w:tcPr>
            <w:tcW w:w="1802" w:type="dxa"/>
          </w:tcPr>
          <w:p w:rsidR="00497642" w:rsidRPr="0094541E" w:rsidRDefault="00497642" w:rsidP="005F5EE7">
            <w:pPr>
              <w:spacing w:before="100" w:beforeAutospacing="1" w:after="100" w:afterAutospacing="1"/>
              <w:jc w:val="both"/>
              <w:outlineLvl w:val="0"/>
              <w:rPr>
                <w:rFonts w:eastAsia="Times New Roman" w:cstheme="minorHAnsi"/>
                <w:bCs/>
                <w:kern w:val="36"/>
                <w:sz w:val="24"/>
                <w:szCs w:val="24"/>
                <w:lang w:eastAsia="es-CL"/>
              </w:rPr>
            </w:pPr>
          </w:p>
        </w:tc>
      </w:tr>
    </w:tbl>
    <w:tbl>
      <w:tblPr>
        <w:tblW w:w="0" w:type="auto"/>
        <w:tblCellSpacing w:w="15" w:type="dxa"/>
        <w:tblInd w:w="5" w:type="dxa"/>
        <w:tblCellMar>
          <w:top w:w="15" w:type="dxa"/>
          <w:left w:w="15" w:type="dxa"/>
          <w:bottom w:w="15" w:type="dxa"/>
          <w:right w:w="15" w:type="dxa"/>
        </w:tblCellMar>
        <w:tblLook w:val="04A0" w:firstRow="1" w:lastRow="0" w:firstColumn="1" w:lastColumn="0" w:noHBand="0" w:noVBand="1"/>
      </w:tblPr>
      <w:tblGrid>
        <w:gridCol w:w="8752"/>
        <w:gridCol w:w="81"/>
      </w:tblGrid>
      <w:tr w:rsidR="00D11B85" w:rsidRPr="0094541E" w:rsidTr="00D63BB6">
        <w:trPr>
          <w:tblCellSpacing w:w="15" w:type="dxa"/>
        </w:trPr>
        <w:tc>
          <w:tcPr>
            <w:tcW w:w="0" w:type="auto"/>
            <w:vAlign w:val="center"/>
          </w:tcPr>
          <w:p w:rsidR="00742610" w:rsidRDefault="00742610" w:rsidP="00D11B85">
            <w:pPr>
              <w:spacing w:after="0" w:line="240" w:lineRule="auto"/>
              <w:jc w:val="both"/>
            </w:pPr>
          </w:p>
          <w:p w:rsidR="00D11B85" w:rsidRDefault="00742610" w:rsidP="00D11B85">
            <w:pPr>
              <w:spacing w:after="0" w:line="240" w:lineRule="auto"/>
              <w:jc w:val="both"/>
            </w:pPr>
            <w:r>
              <w:t xml:space="preserve">Los proyectos serán </w:t>
            </w:r>
            <w:r w:rsidR="006C5EF9">
              <w:t>evaluados sobre un máximo de 105</w:t>
            </w:r>
            <w:r>
              <w:t xml:space="preserve"> puntos, considerando únicamente los criterios aplicables a la línea de financiamiento respectiva.</w:t>
            </w:r>
          </w:p>
          <w:p w:rsidR="004541D6" w:rsidRDefault="004541D6" w:rsidP="00D11B85">
            <w:pPr>
              <w:spacing w:after="0" w:line="240" w:lineRule="auto"/>
              <w:jc w:val="both"/>
            </w:pPr>
          </w:p>
          <w:p w:rsidR="00096485" w:rsidRPr="0094541E" w:rsidRDefault="00096485" w:rsidP="00096485">
            <w:pPr>
              <w:spacing w:after="0" w:line="240" w:lineRule="auto"/>
              <w:rPr>
                <w:rFonts w:eastAsia="Times New Roman" w:cstheme="minorHAnsi"/>
                <w:i/>
                <w:sz w:val="24"/>
                <w:szCs w:val="24"/>
                <w:lang w:eastAsia="es-CL"/>
              </w:rPr>
            </w:pPr>
          </w:p>
        </w:tc>
        <w:tc>
          <w:tcPr>
            <w:tcW w:w="0" w:type="auto"/>
            <w:vAlign w:val="center"/>
          </w:tcPr>
          <w:p w:rsidR="00D11B85" w:rsidRPr="0094541E" w:rsidRDefault="00D11B85" w:rsidP="00D11B85">
            <w:pPr>
              <w:spacing w:after="0" w:line="240" w:lineRule="auto"/>
              <w:jc w:val="both"/>
              <w:rPr>
                <w:rFonts w:eastAsia="Times New Roman" w:cstheme="minorHAnsi"/>
                <w:i/>
                <w:sz w:val="24"/>
                <w:szCs w:val="24"/>
                <w:lang w:eastAsia="es-CL"/>
              </w:rPr>
            </w:pPr>
          </w:p>
        </w:tc>
      </w:tr>
    </w:tbl>
    <w:p w:rsidR="00CD5A92" w:rsidRPr="0094541E" w:rsidRDefault="00CD5A92" w:rsidP="00CD5A92">
      <w:pPr>
        <w:spacing w:before="100" w:beforeAutospacing="1" w:after="100" w:afterAutospacing="1" w:line="240" w:lineRule="auto"/>
        <w:jc w:val="both"/>
        <w:outlineLvl w:val="0"/>
        <w:rPr>
          <w:rFonts w:eastAsia="Times New Roman" w:cstheme="minorHAnsi"/>
          <w:b/>
          <w:bCs/>
          <w:kern w:val="36"/>
          <w:sz w:val="24"/>
          <w:szCs w:val="24"/>
          <w:lang w:eastAsia="es-CL"/>
        </w:rPr>
      </w:pPr>
      <w:r w:rsidRPr="0094541E">
        <w:rPr>
          <w:rFonts w:eastAsia="Times New Roman" w:cstheme="minorHAnsi"/>
          <w:b/>
          <w:bCs/>
          <w:kern w:val="36"/>
          <w:sz w:val="24"/>
          <w:szCs w:val="24"/>
          <w:lang w:eastAsia="es-CL"/>
        </w:rPr>
        <w:t>DESEMPATE</w:t>
      </w:r>
    </w:p>
    <w:p w:rsidR="00CD5A92" w:rsidRPr="0094541E" w:rsidRDefault="00CD5A92" w:rsidP="00CD5A92">
      <w:p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En caso de igualdad de puntaje entre dos o más proyectos, se aplicarán los siguientes criterios de desempate en el orden señalado:</w:t>
      </w:r>
    </w:p>
    <w:p w:rsidR="00CD5A92" w:rsidRPr="0094541E" w:rsidRDefault="00CD5A92" w:rsidP="004541D6">
      <w:pPr>
        <w:numPr>
          <w:ilvl w:val="0"/>
          <w:numId w:val="15"/>
        </w:numPr>
        <w:spacing w:before="100" w:beforeAutospacing="1" w:after="100" w:afterAutospacing="1" w:line="240" w:lineRule="auto"/>
        <w:rPr>
          <w:rFonts w:eastAsia="Times New Roman" w:cstheme="minorHAnsi"/>
          <w:sz w:val="24"/>
          <w:szCs w:val="24"/>
          <w:lang w:eastAsia="es-CL"/>
        </w:rPr>
      </w:pPr>
      <w:r w:rsidRPr="0094541E">
        <w:rPr>
          <w:rFonts w:eastAsia="Times New Roman" w:cstheme="minorHAnsi"/>
          <w:sz w:val="24"/>
          <w:szCs w:val="24"/>
          <w:lang w:eastAsia="es-CL"/>
        </w:rPr>
        <w:t xml:space="preserve">Organización que postule por primera vez a fondos </w:t>
      </w:r>
      <w:proofErr w:type="gramStart"/>
      <w:r w:rsidRPr="0094541E">
        <w:rPr>
          <w:rFonts w:eastAsia="Times New Roman" w:cstheme="minorHAnsi"/>
          <w:sz w:val="24"/>
          <w:szCs w:val="24"/>
          <w:lang w:eastAsia="es-CL"/>
        </w:rPr>
        <w:t>municipales</w:t>
      </w:r>
      <w:r w:rsidR="00C50095">
        <w:rPr>
          <w:rFonts w:eastAsia="Times New Roman" w:cstheme="minorHAnsi"/>
          <w:sz w:val="24"/>
          <w:szCs w:val="24"/>
          <w:lang w:eastAsia="es-CL"/>
        </w:rPr>
        <w:t>.</w:t>
      </w:r>
      <w:r w:rsidR="006C5EF9">
        <w:rPr>
          <w:rFonts w:eastAsia="Times New Roman" w:cstheme="minorHAnsi"/>
          <w:sz w:val="24"/>
          <w:szCs w:val="24"/>
          <w:lang w:eastAsia="es-CL"/>
        </w:rPr>
        <w:t>(</w:t>
      </w:r>
      <w:proofErr w:type="gramEnd"/>
      <w:r w:rsidR="006C5EF9">
        <w:rPr>
          <w:rFonts w:eastAsia="Times New Roman" w:cstheme="minorHAnsi"/>
          <w:sz w:val="24"/>
          <w:szCs w:val="24"/>
          <w:lang w:eastAsia="es-CL"/>
        </w:rPr>
        <w:t>+5)</w:t>
      </w:r>
    </w:p>
    <w:p w:rsidR="00CD5A92" w:rsidRDefault="00CD5A92" w:rsidP="004541D6">
      <w:pPr>
        <w:numPr>
          <w:ilvl w:val="0"/>
          <w:numId w:val="15"/>
        </w:numPr>
        <w:spacing w:before="100" w:beforeAutospacing="1" w:after="100" w:afterAutospacing="1" w:line="240" w:lineRule="auto"/>
        <w:rPr>
          <w:rFonts w:eastAsia="Times New Roman" w:cstheme="minorHAnsi"/>
          <w:sz w:val="24"/>
          <w:szCs w:val="24"/>
          <w:lang w:eastAsia="es-CL"/>
        </w:rPr>
      </w:pPr>
      <w:r w:rsidRPr="0094541E">
        <w:rPr>
          <w:rFonts w:eastAsia="Times New Roman" w:cstheme="minorHAnsi"/>
          <w:sz w:val="24"/>
          <w:szCs w:val="24"/>
          <w:lang w:eastAsia="es-CL"/>
        </w:rPr>
        <w:t>Organización que no reci</w:t>
      </w:r>
      <w:r w:rsidR="007C26DB" w:rsidRPr="0094541E">
        <w:rPr>
          <w:rFonts w:eastAsia="Times New Roman" w:cstheme="minorHAnsi"/>
          <w:sz w:val="24"/>
          <w:szCs w:val="24"/>
          <w:lang w:eastAsia="es-CL"/>
        </w:rPr>
        <w:t>bió recursos el 2025</w:t>
      </w:r>
      <w:r w:rsidR="006C5EF9">
        <w:rPr>
          <w:rFonts w:eastAsia="Times New Roman" w:cstheme="minorHAnsi"/>
          <w:sz w:val="24"/>
          <w:szCs w:val="24"/>
          <w:lang w:eastAsia="es-CL"/>
        </w:rPr>
        <w:t xml:space="preserve"> (+5)</w:t>
      </w:r>
    </w:p>
    <w:p w:rsidR="004541D6" w:rsidRPr="00375813" w:rsidRDefault="004541D6" w:rsidP="004541D6">
      <w:pPr>
        <w:numPr>
          <w:ilvl w:val="0"/>
          <w:numId w:val="15"/>
        </w:numPr>
        <w:tabs>
          <w:tab w:val="clear" w:pos="720"/>
          <w:tab w:val="num" w:pos="360"/>
        </w:tabs>
        <w:spacing w:before="100" w:beforeAutospacing="1" w:after="100" w:afterAutospacing="1" w:line="240" w:lineRule="auto"/>
        <w:ind w:left="360"/>
        <w:rPr>
          <w:rFonts w:eastAsia="Times New Roman" w:cstheme="minorHAnsi"/>
          <w:color w:val="000000" w:themeColor="text1"/>
          <w:sz w:val="24"/>
          <w:szCs w:val="24"/>
          <w:lang w:eastAsia="es-CL"/>
        </w:rPr>
      </w:pPr>
      <w:r w:rsidRPr="00375813">
        <w:rPr>
          <w:rFonts w:eastAsia="Times New Roman" w:cstheme="minorHAnsi"/>
          <w:color w:val="000000" w:themeColor="text1"/>
          <w:sz w:val="24"/>
          <w:szCs w:val="24"/>
          <w:lang w:eastAsia="es-CL"/>
        </w:rPr>
        <w:t>Organización que depositó primero el proyecto en oficin</w:t>
      </w:r>
      <w:r w:rsidR="006C5EF9">
        <w:rPr>
          <w:rFonts w:eastAsia="Times New Roman" w:cstheme="minorHAnsi"/>
          <w:color w:val="000000" w:themeColor="text1"/>
          <w:sz w:val="24"/>
          <w:szCs w:val="24"/>
          <w:lang w:eastAsia="es-CL"/>
        </w:rPr>
        <w:t>a de partes o ventanilla única (+5)</w:t>
      </w:r>
    </w:p>
    <w:p w:rsidR="004541D6" w:rsidRPr="00375813" w:rsidRDefault="004541D6" w:rsidP="004541D6">
      <w:pPr>
        <w:numPr>
          <w:ilvl w:val="0"/>
          <w:numId w:val="15"/>
        </w:numPr>
        <w:tabs>
          <w:tab w:val="clear" w:pos="720"/>
          <w:tab w:val="num" w:pos="360"/>
        </w:tabs>
        <w:spacing w:before="100" w:beforeAutospacing="1" w:after="100" w:afterAutospacing="1" w:line="240" w:lineRule="auto"/>
        <w:ind w:left="360"/>
        <w:rPr>
          <w:rFonts w:eastAsia="Times New Roman" w:cstheme="minorHAnsi"/>
          <w:color w:val="000000" w:themeColor="text1"/>
          <w:sz w:val="24"/>
          <w:szCs w:val="24"/>
          <w:lang w:eastAsia="es-CL"/>
        </w:rPr>
      </w:pPr>
      <w:r w:rsidRPr="00375813">
        <w:rPr>
          <w:rFonts w:eastAsia="Times New Roman" w:cstheme="minorHAnsi"/>
          <w:color w:val="000000" w:themeColor="text1"/>
          <w:sz w:val="24"/>
          <w:szCs w:val="24"/>
          <w:lang w:eastAsia="es-CL"/>
        </w:rPr>
        <w:t xml:space="preserve">Mayor antigüedad de la organización acreditada mediante </w:t>
      </w:r>
      <w:r w:rsidR="006C5EF9">
        <w:rPr>
          <w:rFonts w:eastAsia="Times New Roman" w:cstheme="minorHAnsi"/>
          <w:color w:val="000000" w:themeColor="text1"/>
          <w:sz w:val="24"/>
          <w:szCs w:val="24"/>
          <w:lang w:eastAsia="es-CL"/>
        </w:rPr>
        <w:t>certificado (+5)</w:t>
      </w:r>
    </w:p>
    <w:p w:rsidR="006C5EF9" w:rsidRPr="006C5EF9" w:rsidRDefault="006C5EF9" w:rsidP="005641D1">
      <w:pPr>
        <w:pStyle w:val="Ttulo2"/>
        <w:jc w:val="both"/>
        <w:rPr>
          <w:rFonts w:asciiTheme="minorHAnsi" w:hAnsiTheme="minorHAnsi" w:cstheme="minorHAnsi"/>
          <w:b w:val="0"/>
          <w:sz w:val="24"/>
          <w:szCs w:val="24"/>
        </w:rPr>
      </w:pPr>
      <w:r w:rsidRPr="006C5EF9">
        <w:rPr>
          <w:rFonts w:asciiTheme="minorHAnsi" w:hAnsiTheme="minorHAnsi" w:cstheme="minorHAnsi"/>
          <w:b w:val="0"/>
          <w:sz w:val="24"/>
          <w:szCs w:val="24"/>
        </w:rPr>
        <w:t xml:space="preserve">De mantenerse el </w:t>
      </w:r>
      <w:proofErr w:type="gramStart"/>
      <w:r w:rsidRPr="006C5EF9">
        <w:rPr>
          <w:rFonts w:asciiTheme="minorHAnsi" w:hAnsiTheme="minorHAnsi" w:cstheme="minorHAnsi"/>
          <w:b w:val="0"/>
          <w:sz w:val="24"/>
          <w:szCs w:val="24"/>
        </w:rPr>
        <w:t>empate ,</w:t>
      </w:r>
      <w:proofErr w:type="gramEnd"/>
      <w:r w:rsidRPr="006C5EF9">
        <w:rPr>
          <w:rFonts w:asciiTheme="minorHAnsi" w:hAnsiTheme="minorHAnsi" w:cstheme="minorHAnsi"/>
          <w:b w:val="0"/>
          <w:sz w:val="24"/>
          <w:szCs w:val="24"/>
        </w:rPr>
        <w:t xml:space="preserve"> decidirá Alcalde </w:t>
      </w:r>
    </w:p>
    <w:p w:rsidR="005641D1" w:rsidRPr="005641D1" w:rsidRDefault="005641D1" w:rsidP="005641D1">
      <w:pPr>
        <w:pStyle w:val="Ttulo2"/>
        <w:jc w:val="both"/>
        <w:rPr>
          <w:rFonts w:asciiTheme="minorHAnsi" w:hAnsiTheme="minorHAnsi" w:cstheme="minorHAnsi"/>
          <w:sz w:val="24"/>
          <w:szCs w:val="24"/>
        </w:rPr>
      </w:pPr>
      <w:r w:rsidRPr="005641D1">
        <w:rPr>
          <w:rFonts w:asciiTheme="minorHAnsi" w:hAnsiTheme="minorHAnsi" w:cstheme="minorHAnsi"/>
          <w:sz w:val="24"/>
          <w:szCs w:val="24"/>
        </w:rPr>
        <w:t>Registro de Capacitación</w:t>
      </w:r>
    </w:p>
    <w:p w:rsidR="005641D1" w:rsidRPr="005641D1" w:rsidRDefault="005641D1" w:rsidP="005641D1">
      <w:pPr>
        <w:pStyle w:val="isselectedend"/>
        <w:jc w:val="both"/>
        <w:rPr>
          <w:rFonts w:asciiTheme="minorHAnsi" w:hAnsiTheme="minorHAnsi" w:cstheme="minorHAnsi"/>
        </w:rPr>
      </w:pPr>
      <w:r w:rsidRPr="005641D1">
        <w:rPr>
          <w:rFonts w:asciiTheme="minorHAnsi" w:hAnsiTheme="minorHAnsi" w:cstheme="minorHAnsi"/>
        </w:rPr>
        <w:lastRenderedPageBreak/>
        <w:t>La asistencia a las jornadas de capacitación será acreditada mediante registro oficial elaborado por la Oficina Municipal de Proyectos Comunitarios.</w:t>
      </w:r>
    </w:p>
    <w:p w:rsidR="000D4691" w:rsidRPr="000D4691" w:rsidRDefault="000D4691" w:rsidP="000D4691">
      <w:pPr>
        <w:pStyle w:val="NormalWeb"/>
        <w:jc w:val="both"/>
        <w:rPr>
          <w:rFonts w:asciiTheme="minorHAnsi" w:hAnsiTheme="minorHAnsi" w:cstheme="minorHAnsi"/>
        </w:rPr>
      </w:pPr>
      <w:r w:rsidRPr="000D4691">
        <w:rPr>
          <w:rFonts w:asciiTheme="minorHAnsi" w:hAnsiTheme="minorHAnsi" w:cstheme="minorHAnsi"/>
        </w:rPr>
        <w:t>Se considerará suficiente la participación de al menos un integrante del directorio vigente de la organización.</w:t>
      </w:r>
    </w:p>
    <w:p w:rsidR="00D11B85" w:rsidRPr="0094541E" w:rsidRDefault="0094541E"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14</w:t>
      </w:r>
      <w:r w:rsidR="00D11B85" w:rsidRPr="0094541E">
        <w:rPr>
          <w:rFonts w:eastAsia="Times New Roman" w:cstheme="minorHAnsi"/>
          <w:b/>
          <w:bCs/>
          <w:kern w:val="36"/>
          <w:sz w:val="24"/>
          <w:szCs w:val="24"/>
          <w:lang w:eastAsia="es-CL"/>
        </w:rPr>
        <w:t>. COMISIÓN EVALUADORA</w:t>
      </w:r>
    </w:p>
    <w:p w:rsidR="00D11B85" w:rsidRPr="0094541E" w:rsidRDefault="00D11B85" w:rsidP="00D11B85">
      <w:p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La Comisión Evaluadora estará integrada por:</w:t>
      </w:r>
    </w:p>
    <w:p w:rsidR="00D11B85" w:rsidRPr="0094541E" w:rsidRDefault="00D11B85" w:rsidP="00D11B85">
      <w:pPr>
        <w:numPr>
          <w:ilvl w:val="0"/>
          <w:numId w:val="11"/>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Director(a) de Desarrollo Comunitario.</w:t>
      </w:r>
    </w:p>
    <w:p w:rsidR="00D11B85" w:rsidRPr="0094541E" w:rsidRDefault="00D11B85" w:rsidP="00D11B85">
      <w:pPr>
        <w:numPr>
          <w:ilvl w:val="0"/>
          <w:numId w:val="11"/>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Encargado(a) de Deportes Municipal.</w:t>
      </w:r>
    </w:p>
    <w:p w:rsidR="00D11B85" w:rsidRPr="0094541E" w:rsidRDefault="00D11B85" w:rsidP="00D11B85">
      <w:pPr>
        <w:numPr>
          <w:ilvl w:val="0"/>
          <w:numId w:val="11"/>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Profesional de Organizaciones Comunitarias.</w:t>
      </w:r>
    </w:p>
    <w:p w:rsidR="00C50095" w:rsidRPr="00C50095" w:rsidRDefault="00C50095" w:rsidP="005641D1">
      <w:pPr>
        <w:pStyle w:val="Ttulo2"/>
        <w:jc w:val="both"/>
        <w:rPr>
          <w:rFonts w:asciiTheme="minorHAnsi" w:hAnsiTheme="minorHAnsi" w:cstheme="minorHAnsi"/>
          <w:b w:val="0"/>
          <w:sz w:val="24"/>
          <w:szCs w:val="24"/>
        </w:rPr>
      </w:pPr>
      <w:r w:rsidRPr="00C50095">
        <w:rPr>
          <w:rFonts w:asciiTheme="minorHAnsi" w:hAnsiTheme="minorHAnsi" w:cstheme="minorHAnsi"/>
          <w:b w:val="0"/>
          <w:sz w:val="24"/>
          <w:szCs w:val="24"/>
        </w:rPr>
        <w:t>Esta comisión deberá emitir una Ficha Individual de Evaluación para cada proyecto que detallará los puntajes por criterio y firmas, dando soporte al Informe Técnico Fundado elevado al Concejo Municipal.</w:t>
      </w:r>
    </w:p>
    <w:p w:rsidR="005641D1" w:rsidRPr="005641D1" w:rsidRDefault="005641D1" w:rsidP="005641D1">
      <w:pPr>
        <w:pStyle w:val="isselectedend"/>
        <w:jc w:val="both"/>
        <w:rPr>
          <w:rFonts w:asciiTheme="minorHAnsi" w:hAnsiTheme="minorHAnsi" w:cstheme="minorHAnsi"/>
        </w:rPr>
      </w:pPr>
      <w:r w:rsidRPr="005641D1">
        <w:rPr>
          <w:rFonts w:asciiTheme="minorHAnsi" w:hAnsiTheme="minorHAnsi" w:cstheme="minorHAnsi"/>
        </w:rPr>
        <w:t>Cada ficha contendrá:</w:t>
      </w:r>
    </w:p>
    <w:p w:rsidR="005641D1" w:rsidRPr="005641D1" w:rsidRDefault="005641D1" w:rsidP="005641D1">
      <w:pPr>
        <w:numPr>
          <w:ilvl w:val="0"/>
          <w:numId w:val="20"/>
        </w:numPr>
        <w:spacing w:before="100" w:beforeAutospacing="1" w:after="100" w:afterAutospacing="1" w:line="240" w:lineRule="auto"/>
        <w:jc w:val="both"/>
        <w:rPr>
          <w:rFonts w:cstheme="minorHAnsi"/>
        </w:rPr>
      </w:pPr>
      <w:r w:rsidRPr="005641D1">
        <w:rPr>
          <w:rFonts w:cstheme="minorHAnsi"/>
        </w:rPr>
        <w:t>Identificación de la organización.</w:t>
      </w:r>
    </w:p>
    <w:p w:rsidR="005641D1" w:rsidRPr="005641D1" w:rsidRDefault="005641D1" w:rsidP="005641D1">
      <w:pPr>
        <w:numPr>
          <w:ilvl w:val="0"/>
          <w:numId w:val="20"/>
        </w:numPr>
        <w:spacing w:before="100" w:beforeAutospacing="1" w:after="100" w:afterAutospacing="1" w:line="240" w:lineRule="auto"/>
        <w:jc w:val="both"/>
        <w:rPr>
          <w:rFonts w:cstheme="minorHAnsi"/>
        </w:rPr>
      </w:pPr>
      <w:r w:rsidRPr="005641D1">
        <w:rPr>
          <w:rFonts w:cstheme="minorHAnsi"/>
        </w:rPr>
        <w:t>Puntaje obtenido en cada criterio.</w:t>
      </w:r>
    </w:p>
    <w:p w:rsidR="005641D1" w:rsidRPr="005641D1" w:rsidRDefault="005641D1" w:rsidP="005641D1">
      <w:pPr>
        <w:numPr>
          <w:ilvl w:val="0"/>
          <w:numId w:val="20"/>
        </w:numPr>
        <w:spacing w:before="100" w:beforeAutospacing="1" w:after="100" w:afterAutospacing="1" w:line="240" w:lineRule="auto"/>
        <w:jc w:val="both"/>
        <w:rPr>
          <w:rFonts w:cstheme="minorHAnsi"/>
        </w:rPr>
      </w:pPr>
      <w:r w:rsidRPr="005641D1">
        <w:rPr>
          <w:rFonts w:cstheme="minorHAnsi"/>
        </w:rPr>
        <w:t>Observaciones técnicas.</w:t>
      </w:r>
    </w:p>
    <w:p w:rsidR="005641D1" w:rsidRPr="005641D1" w:rsidRDefault="005641D1" w:rsidP="005641D1">
      <w:pPr>
        <w:numPr>
          <w:ilvl w:val="0"/>
          <w:numId w:val="20"/>
        </w:numPr>
        <w:spacing w:before="100" w:beforeAutospacing="1" w:after="100" w:afterAutospacing="1" w:line="240" w:lineRule="auto"/>
        <w:jc w:val="both"/>
        <w:rPr>
          <w:rFonts w:cstheme="minorHAnsi"/>
        </w:rPr>
      </w:pPr>
      <w:r w:rsidRPr="005641D1">
        <w:rPr>
          <w:rFonts w:cstheme="minorHAnsi"/>
        </w:rPr>
        <w:t>Puntaje final.</w:t>
      </w:r>
    </w:p>
    <w:p w:rsidR="005641D1" w:rsidRPr="005641D1" w:rsidRDefault="005641D1" w:rsidP="005641D1">
      <w:pPr>
        <w:numPr>
          <w:ilvl w:val="0"/>
          <w:numId w:val="20"/>
        </w:numPr>
        <w:spacing w:before="100" w:beforeAutospacing="1" w:after="100" w:afterAutospacing="1" w:line="240" w:lineRule="auto"/>
        <w:jc w:val="both"/>
        <w:rPr>
          <w:rFonts w:cstheme="minorHAnsi"/>
        </w:rPr>
      </w:pPr>
      <w:r w:rsidRPr="005641D1">
        <w:rPr>
          <w:rFonts w:cstheme="minorHAnsi"/>
        </w:rPr>
        <w:t>Firma de los integrantes de la Comisión Evaluadora.</w:t>
      </w:r>
    </w:p>
    <w:p w:rsidR="005641D1" w:rsidRPr="005641D1" w:rsidRDefault="005641D1" w:rsidP="005641D1">
      <w:pPr>
        <w:pStyle w:val="NormalWeb"/>
        <w:jc w:val="both"/>
        <w:rPr>
          <w:rFonts w:asciiTheme="minorHAnsi" w:hAnsiTheme="minorHAnsi" w:cstheme="minorHAnsi"/>
        </w:rPr>
      </w:pPr>
      <w:r w:rsidRPr="005641D1">
        <w:rPr>
          <w:rFonts w:asciiTheme="minorHAnsi" w:hAnsiTheme="minorHAnsi" w:cstheme="minorHAnsi"/>
        </w:rPr>
        <w:t>Las fichas formarán parte integrante del expediente administrativo del concurso y constituirán respaldo del proceso de evaluación y selección.</w:t>
      </w:r>
    </w:p>
    <w:p w:rsidR="00D11B85" w:rsidRPr="0094541E" w:rsidRDefault="0094541E"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15</w:t>
      </w:r>
      <w:r w:rsidR="00D11B85" w:rsidRPr="0094541E">
        <w:rPr>
          <w:rFonts w:eastAsia="Times New Roman" w:cstheme="minorHAnsi"/>
          <w:b/>
          <w:bCs/>
          <w:kern w:val="36"/>
          <w:sz w:val="24"/>
          <w:szCs w:val="24"/>
          <w:lang w:eastAsia="es-CL"/>
        </w:rPr>
        <w:t>. SEGUIMIENTO E INFORMES DE AVANCE</w:t>
      </w:r>
    </w:p>
    <w:p w:rsidR="00D11B85" w:rsidRPr="0094541E" w:rsidRDefault="00D11B85" w:rsidP="00D11B85">
      <w:p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Conforme a los principios de control y seguimiento de recursos públicos establecidos por la Contraloría General de la República:</w:t>
      </w:r>
    </w:p>
    <w:p w:rsidR="00D11B85" w:rsidRPr="0094541E" w:rsidRDefault="00D11B85" w:rsidP="00D11B85">
      <w:p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Las organizaciones beneficiarias deberán presentar:</w:t>
      </w:r>
    </w:p>
    <w:p w:rsidR="00D11B85" w:rsidRPr="0094541E" w:rsidRDefault="00D11B85" w:rsidP="00D11B85">
      <w:pPr>
        <w:spacing w:before="100" w:beforeAutospacing="1" w:after="100" w:afterAutospacing="1" w:line="240" w:lineRule="auto"/>
        <w:jc w:val="both"/>
        <w:outlineLvl w:val="2"/>
        <w:rPr>
          <w:rFonts w:eastAsia="Times New Roman" w:cstheme="minorHAnsi"/>
          <w:b/>
          <w:bCs/>
          <w:sz w:val="24"/>
          <w:szCs w:val="24"/>
          <w:lang w:eastAsia="es-CL"/>
        </w:rPr>
      </w:pPr>
      <w:r w:rsidRPr="0094541E">
        <w:rPr>
          <w:rFonts w:eastAsia="Times New Roman" w:cstheme="minorHAnsi"/>
          <w:b/>
          <w:bCs/>
          <w:sz w:val="24"/>
          <w:szCs w:val="24"/>
          <w:lang w:eastAsia="es-CL"/>
        </w:rPr>
        <w:t>Informe de Avance Mensual</w:t>
      </w:r>
    </w:p>
    <w:p w:rsidR="00D11B85" w:rsidRPr="0094541E" w:rsidRDefault="0072726F" w:rsidP="00D11B85">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Deberá emitir informe de avance conforme a las fechas de ejecución establecidas en el convenio</w:t>
      </w:r>
      <w:r w:rsidR="00D11B85" w:rsidRPr="0094541E">
        <w:rPr>
          <w:rFonts w:eastAsia="Times New Roman" w:cstheme="minorHAnsi"/>
          <w:sz w:val="24"/>
          <w:szCs w:val="24"/>
          <w:lang w:eastAsia="es-CL"/>
        </w:rPr>
        <w:t>.</w:t>
      </w:r>
    </w:p>
    <w:p w:rsidR="00D11B85" w:rsidRPr="0094541E" w:rsidRDefault="0072726F" w:rsidP="00D11B85">
      <w:pPr>
        <w:spacing w:before="100" w:beforeAutospacing="1" w:after="100" w:afterAutospacing="1" w:line="240" w:lineRule="auto"/>
        <w:jc w:val="both"/>
        <w:rPr>
          <w:rFonts w:eastAsia="Times New Roman" w:cstheme="minorHAnsi"/>
          <w:sz w:val="24"/>
          <w:szCs w:val="24"/>
          <w:lang w:eastAsia="es-CL"/>
        </w:rPr>
      </w:pPr>
      <w:r>
        <w:rPr>
          <w:rFonts w:eastAsia="Times New Roman" w:cstheme="minorHAnsi"/>
          <w:sz w:val="24"/>
          <w:szCs w:val="24"/>
          <w:lang w:eastAsia="es-CL"/>
        </w:rPr>
        <w:t>C</w:t>
      </w:r>
      <w:r w:rsidR="00D11B85" w:rsidRPr="0094541E">
        <w:rPr>
          <w:rFonts w:eastAsia="Times New Roman" w:cstheme="minorHAnsi"/>
          <w:sz w:val="24"/>
          <w:szCs w:val="24"/>
          <w:lang w:eastAsia="es-CL"/>
        </w:rPr>
        <w:t>onten</w:t>
      </w:r>
      <w:r>
        <w:rPr>
          <w:rFonts w:eastAsia="Times New Roman" w:cstheme="minorHAnsi"/>
          <w:sz w:val="24"/>
          <w:szCs w:val="24"/>
          <w:lang w:eastAsia="es-CL"/>
        </w:rPr>
        <w:t>ido obligatorio del informe de avance</w:t>
      </w:r>
      <w:r w:rsidR="00D11B85" w:rsidRPr="0094541E">
        <w:rPr>
          <w:rFonts w:eastAsia="Times New Roman" w:cstheme="minorHAnsi"/>
          <w:sz w:val="24"/>
          <w:szCs w:val="24"/>
          <w:lang w:eastAsia="es-CL"/>
        </w:rPr>
        <w:t>:</w:t>
      </w:r>
    </w:p>
    <w:p w:rsidR="00D11B85" w:rsidRPr="0094541E" w:rsidRDefault="00D11B85" w:rsidP="00D11B85">
      <w:pPr>
        <w:numPr>
          <w:ilvl w:val="0"/>
          <w:numId w:val="12"/>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Actividades ejecutadas.</w:t>
      </w:r>
    </w:p>
    <w:p w:rsidR="00D11B85" w:rsidRPr="0094541E" w:rsidRDefault="00D11B85" w:rsidP="00D11B85">
      <w:pPr>
        <w:numPr>
          <w:ilvl w:val="0"/>
          <w:numId w:val="12"/>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Número de participantes.</w:t>
      </w:r>
    </w:p>
    <w:p w:rsidR="00D11B85" w:rsidRPr="0094541E" w:rsidRDefault="00D11B85" w:rsidP="00D11B85">
      <w:pPr>
        <w:numPr>
          <w:ilvl w:val="0"/>
          <w:numId w:val="12"/>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lastRenderedPageBreak/>
        <w:t>Registro fotográfico.</w:t>
      </w:r>
    </w:p>
    <w:p w:rsidR="00D11B85" w:rsidRPr="0094541E" w:rsidRDefault="00D11B85" w:rsidP="00D11B85">
      <w:pPr>
        <w:numPr>
          <w:ilvl w:val="0"/>
          <w:numId w:val="12"/>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Nóminas de asistencia.</w:t>
      </w:r>
    </w:p>
    <w:p w:rsidR="00D11B85" w:rsidRPr="0094541E" w:rsidRDefault="00D11B85" w:rsidP="00D11B85">
      <w:pPr>
        <w:numPr>
          <w:ilvl w:val="0"/>
          <w:numId w:val="12"/>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Estado de ejecución financiera.</w:t>
      </w:r>
    </w:p>
    <w:p w:rsidR="00D11B85" w:rsidRPr="0094541E" w:rsidRDefault="00D11B85" w:rsidP="00D11B85">
      <w:pPr>
        <w:numPr>
          <w:ilvl w:val="0"/>
          <w:numId w:val="12"/>
        </w:num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Dificultades detectadas.</w:t>
      </w:r>
    </w:p>
    <w:p w:rsidR="00D11B85" w:rsidRDefault="00D11B85" w:rsidP="00D11B85">
      <w:pPr>
        <w:spacing w:before="100" w:beforeAutospacing="1" w:after="100" w:afterAutospacing="1" w:line="240" w:lineRule="auto"/>
        <w:jc w:val="both"/>
        <w:rPr>
          <w:rFonts w:eastAsia="Times New Roman" w:cstheme="minorHAnsi"/>
          <w:sz w:val="24"/>
          <w:szCs w:val="24"/>
          <w:lang w:eastAsia="es-CL"/>
        </w:rPr>
      </w:pPr>
      <w:r w:rsidRPr="0094541E">
        <w:rPr>
          <w:rFonts w:eastAsia="Times New Roman" w:cstheme="minorHAnsi"/>
          <w:sz w:val="24"/>
          <w:szCs w:val="24"/>
          <w:lang w:eastAsia="es-CL"/>
        </w:rPr>
        <w:t>La falta de presentación de informes podrá dar lugar a la suspensión de nuevas transferencias o a la adopción de medidas administrativas correspondientes.</w:t>
      </w:r>
    </w:p>
    <w:p w:rsidR="008E1745" w:rsidRPr="008E1745" w:rsidRDefault="008E1745" w:rsidP="008E1745">
      <w:pPr>
        <w:pStyle w:val="Ttulo2"/>
        <w:rPr>
          <w:rFonts w:asciiTheme="minorHAnsi" w:hAnsiTheme="minorHAnsi" w:cstheme="minorHAnsi"/>
          <w:sz w:val="24"/>
          <w:szCs w:val="24"/>
        </w:rPr>
      </w:pPr>
      <w:r>
        <w:rPr>
          <w:rFonts w:asciiTheme="minorHAnsi" w:hAnsiTheme="minorHAnsi" w:cstheme="minorHAnsi"/>
          <w:sz w:val="24"/>
          <w:szCs w:val="24"/>
        </w:rPr>
        <w:t>S</w:t>
      </w:r>
      <w:r w:rsidRPr="008E1745">
        <w:rPr>
          <w:rFonts w:asciiTheme="minorHAnsi" w:hAnsiTheme="minorHAnsi" w:cstheme="minorHAnsi"/>
          <w:sz w:val="24"/>
          <w:szCs w:val="24"/>
        </w:rPr>
        <w:t>UPERVISIÓN Y CONTROL DE LA EJECUCIÓN</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 xml:space="preserve">La Municipalidad de Monte Patria, a través de la Dirección de Desarrollo Comunitario, Oficina de </w:t>
      </w:r>
      <w:r>
        <w:rPr>
          <w:rFonts w:asciiTheme="minorHAnsi" w:hAnsiTheme="minorHAnsi" w:cstheme="minorHAnsi"/>
        </w:rPr>
        <w:t>proyectos, nombrará a un supervisor de la ejecución de la iniciativa</w:t>
      </w:r>
      <w:r w:rsidRPr="008E1745">
        <w:rPr>
          <w:rFonts w:asciiTheme="minorHAnsi" w:hAnsiTheme="minorHAnsi" w:cstheme="minorHAnsi"/>
        </w:rPr>
        <w:t>.</w:t>
      </w:r>
    </w:p>
    <w:p w:rsidR="008E1745" w:rsidRPr="008E1745" w:rsidRDefault="008E1745" w:rsidP="008E1745">
      <w:pPr>
        <w:pStyle w:val="isselectedend"/>
        <w:rPr>
          <w:rFonts w:asciiTheme="minorHAnsi" w:hAnsiTheme="minorHAnsi" w:cstheme="minorHAnsi"/>
        </w:rPr>
      </w:pPr>
      <w:r>
        <w:rPr>
          <w:rFonts w:asciiTheme="minorHAnsi" w:hAnsiTheme="minorHAnsi" w:cstheme="minorHAnsi"/>
        </w:rPr>
        <w:t>Dentro de las acciones de supervisión que se podrían desarrollar:</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a) Visitas a terreno.</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b) Verificación de asistencia de beneficiarios.</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c) Revisión de equipamiento adquirido.</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d) Verificación de la ejecución de actividades comprometidas.</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e) Solicitud de antecedentes complementarios.</w:t>
      </w:r>
    </w:p>
    <w:p w:rsidR="008E1745" w:rsidRPr="008E1745" w:rsidRDefault="008E1745" w:rsidP="008E1745">
      <w:pPr>
        <w:pStyle w:val="isselectedend"/>
        <w:rPr>
          <w:rFonts w:asciiTheme="minorHAnsi" w:hAnsiTheme="minorHAnsi" w:cstheme="minorHAnsi"/>
        </w:rPr>
      </w:pPr>
      <w:r w:rsidRPr="008E1745">
        <w:rPr>
          <w:rFonts w:asciiTheme="minorHAnsi" w:hAnsiTheme="minorHAnsi" w:cstheme="minorHAnsi"/>
        </w:rPr>
        <w:t>f) Registro fotográfico y documental de las actividades.</w:t>
      </w:r>
    </w:p>
    <w:p w:rsidR="008E1745" w:rsidRDefault="008E1745" w:rsidP="008E1745">
      <w:pPr>
        <w:pStyle w:val="NormalWeb"/>
        <w:rPr>
          <w:rFonts w:asciiTheme="minorHAnsi" w:hAnsiTheme="minorHAnsi" w:cstheme="minorHAnsi"/>
        </w:rPr>
      </w:pPr>
      <w:r w:rsidRPr="008E1745">
        <w:rPr>
          <w:rFonts w:asciiTheme="minorHAnsi" w:hAnsiTheme="minorHAnsi" w:cstheme="minorHAnsi"/>
        </w:rPr>
        <w:t>Las organizaciones beneficiarias deberán otorgar todas las facilidades necesarias para el desarrollo de estas labores de fiscalización.</w:t>
      </w:r>
    </w:p>
    <w:p w:rsidR="00D11B85" w:rsidRPr="0094541E" w:rsidRDefault="006C5EF9"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Pr>
          <w:rFonts w:eastAsia="Times New Roman" w:cstheme="minorHAnsi"/>
          <w:b/>
          <w:bCs/>
          <w:kern w:val="36"/>
          <w:sz w:val="24"/>
          <w:szCs w:val="24"/>
          <w:lang w:eastAsia="es-CL"/>
        </w:rPr>
        <w:t>1</w:t>
      </w:r>
      <w:r w:rsidR="0094541E">
        <w:rPr>
          <w:rFonts w:eastAsia="Times New Roman" w:cstheme="minorHAnsi"/>
          <w:b/>
          <w:bCs/>
          <w:kern w:val="36"/>
          <w:sz w:val="24"/>
          <w:szCs w:val="24"/>
          <w:lang w:eastAsia="es-CL"/>
        </w:rPr>
        <w:t>6</w:t>
      </w:r>
      <w:r w:rsidR="00D11B85" w:rsidRPr="0094541E">
        <w:rPr>
          <w:rFonts w:eastAsia="Times New Roman" w:cstheme="minorHAnsi"/>
          <w:b/>
          <w:bCs/>
          <w:kern w:val="36"/>
          <w:sz w:val="24"/>
          <w:szCs w:val="24"/>
          <w:lang w:eastAsia="es-CL"/>
        </w:rPr>
        <w:t>. RENDICIÓN DE CUENTAS</w:t>
      </w:r>
    </w:p>
    <w:p w:rsidR="00E34A05" w:rsidRPr="001D42AF" w:rsidRDefault="00E34A05" w:rsidP="006C5EF9">
      <w:pPr>
        <w:jc w:val="both"/>
        <w:rPr>
          <w:rFonts w:cstheme="minorHAnsi"/>
          <w:sz w:val="24"/>
          <w:szCs w:val="24"/>
        </w:rPr>
      </w:pPr>
      <w:r w:rsidRPr="001D42AF">
        <w:rPr>
          <w:rFonts w:cstheme="minorHAnsi"/>
          <w:sz w:val="24"/>
          <w:szCs w:val="24"/>
          <w:lang w:val="es-ES"/>
        </w:rPr>
        <w:t>La totalidad de los recursos transferidos deberán rendirse formalmente ante la Dirección de Administración y Finanzas de la Municipalidad, ajustándose a lo siguiente:</w:t>
      </w:r>
      <w:r w:rsidRPr="001D42AF">
        <w:rPr>
          <w:rFonts w:cstheme="minorHAnsi"/>
          <w:sz w:val="24"/>
          <w:szCs w:val="24"/>
          <w:lang w:val="es-ES"/>
        </w:rPr>
        <w:br/>
        <w:t>• El plazo fatal de entrega del expediente de rendición expira el 15 de diciembre de 2026.</w:t>
      </w:r>
      <w:r w:rsidRPr="001D42AF">
        <w:rPr>
          <w:rFonts w:cstheme="minorHAnsi"/>
          <w:color w:val="ED7D31" w:themeColor="accent2"/>
          <w:sz w:val="24"/>
          <w:szCs w:val="24"/>
          <w:lang w:val="es-ES"/>
        </w:rPr>
        <w:br/>
      </w:r>
      <w:r w:rsidRPr="001D42AF">
        <w:rPr>
          <w:rFonts w:cstheme="minorHAnsi"/>
          <w:sz w:val="24"/>
          <w:szCs w:val="24"/>
        </w:rPr>
        <w:t xml:space="preserve">• Se deben presentar únicamente documentos tributarios válidos y autorizados por el SII (boletas de compraventa o de honorarios electrónicas, facturas) emitidas a nombre de la organización. </w:t>
      </w:r>
      <w:r w:rsidRPr="001D42AF">
        <w:rPr>
          <w:rFonts w:cstheme="minorHAnsi"/>
          <w:sz w:val="24"/>
          <w:szCs w:val="24"/>
          <w:lang w:val="es-ES"/>
        </w:rPr>
        <w:t>En caso de Honorarios debe adjuntar el pago de</w:t>
      </w:r>
      <w:r w:rsidR="001D42AF" w:rsidRPr="001D42AF">
        <w:rPr>
          <w:rFonts w:cstheme="minorHAnsi"/>
          <w:sz w:val="24"/>
          <w:szCs w:val="24"/>
          <w:lang w:val="es-ES"/>
        </w:rPr>
        <w:t xml:space="preserve"> impuesto a la renta respectivo</w:t>
      </w:r>
      <w:r w:rsidRPr="001D42AF">
        <w:rPr>
          <w:rFonts w:cstheme="minorHAnsi"/>
          <w:sz w:val="24"/>
          <w:szCs w:val="24"/>
          <w:lang w:val="es-ES"/>
        </w:rPr>
        <w:br/>
      </w:r>
      <w:r w:rsidRPr="001D42AF">
        <w:rPr>
          <w:rFonts w:cstheme="minorHAnsi"/>
          <w:sz w:val="24"/>
          <w:szCs w:val="24"/>
        </w:rPr>
        <w:t>• Debe existir una concordancia del 100% entre los gastos rendidos y el presupuesto original aprobado. Todas las instituciones subvencionadas por la Municipalidad deberán rendir cuenta documentada y detallada de todos los gastos</w:t>
      </w:r>
    </w:p>
    <w:p w:rsidR="00E34A05" w:rsidRPr="001D42AF" w:rsidRDefault="00E34A05" w:rsidP="006C5EF9">
      <w:pPr>
        <w:jc w:val="both"/>
        <w:rPr>
          <w:rFonts w:cstheme="minorHAnsi"/>
          <w:sz w:val="24"/>
          <w:szCs w:val="24"/>
        </w:rPr>
      </w:pPr>
      <w:r w:rsidRPr="001D42AF">
        <w:rPr>
          <w:rFonts w:cstheme="minorHAnsi"/>
          <w:sz w:val="24"/>
          <w:szCs w:val="24"/>
        </w:rPr>
        <w:t>efectuados con cargo al proyecto aprobado.</w:t>
      </w:r>
    </w:p>
    <w:p w:rsidR="00E34A05" w:rsidRPr="001D42AF" w:rsidRDefault="00E34A05" w:rsidP="006C5EF9">
      <w:pPr>
        <w:jc w:val="both"/>
        <w:rPr>
          <w:rFonts w:cstheme="minorHAnsi"/>
          <w:sz w:val="24"/>
          <w:szCs w:val="24"/>
        </w:rPr>
      </w:pPr>
      <w:r w:rsidRPr="001D42AF">
        <w:rPr>
          <w:rFonts w:cstheme="minorHAnsi"/>
          <w:sz w:val="24"/>
          <w:szCs w:val="24"/>
        </w:rPr>
        <w:lastRenderedPageBreak/>
        <w:t>Las rendiciones de cuenta deberán realizarse en formulario especial elaborado por la dirección de administración y finanzas de la municipalidad, al cual deberá adjuntarse la documentación de control tributario (boletas de servicios, venta de bienes y/o facturas) en</w:t>
      </w:r>
      <w:r w:rsidR="001D42AF" w:rsidRPr="001D42AF">
        <w:rPr>
          <w:rFonts w:cstheme="minorHAnsi"/>
          <w:sz w:val="24"/>
          <w:szCs w:val="24"/>
        </w:rPr>
        <w:t xml:space="preserve"> </w:t>
      </w:r>
      <w:r w:rsidRPr="001D42AF">
        <w:rPr>
          <w:rFonts w:cstheme="minorHAnsi"/>
          <w:sz w:val="24"/>
          <w:szCs w:val="24"/>
        </w:rPr>
        <w:t>original que respalde los gastos efectuados, debidamente ordenados.</w:t>
      </w:r>
    </w:p>
    <w:p w:rsidR="00E34A05" w:rsidRPr="001D42AF" w:rsidRDefault="00E34A05" w:rsidP="006C5EF9">
      <w:pPr>
        <w:jc w:val="both"/>
        <w:rPr>
          <w:rFonts w:cstheme="minorHAnsi"/>
          <w:sz w:val="24"/>
          <w:szCs w:val="24"/>
        </w:rPr>
      </w:pPr>
      <w:r w:rsidRPr="001D42AF">
        <w:rPr>
          <w:rFonts w:cstheme="minorHAnsi"/>
          <w:sz w:val="24"/>
          <w:szCs w:val="24"/>
        </w:rPr>
        <w:t xml:space="preserve">Corresponderá a la dirección de administración y finanzas revisar el estado correcto y emitir las observaciones pertinentes, elaborado informe de revisión de cuentas este será remitido a la dirección de control para su aprobación definitiva, la cual deberá formalizarse con la dictación de un decreto </w:t>
      </w:r>
      <w:proofErr w:type="spellStart"/>
      <w:r w:rsidRPr="001D42AF">
        <w:rPr>
          <w:rFonts w:cstheme="minorHAnsi"/>
          <w:sz w:val="24"/>
          <w:szCs w:val="24"/>
        </w:rPr>
        <w:t>alcaldicio</w:t>
      </w:r>
      <w:proofErr w:type="spellEnd"/>
      <w:r w:rsidRPr="001D42AF">
        <w:rPr>
          <w:rFonts w:cstheme="minorHAnsi"/>
          <w:sz w:val="24"/>
          <w:szCs w:val="24"/>
        </w:rPr>
        <w:t xml:space="preserve"> que la tenga por aprobada.</w:t>
      </w:r>
    </w:p>
    <w:p w:rsidR="00E34A05" w:rsidRPr="001D42AF" w:rsidRDefault="00E34A05" w:rsidP="006C5EF9">
      <w:pPr>
        <w:jc w:val="both"/>
        <w:rPr>
          <w:rFonts w:cstheme="minorHAnsi"/>
          <w:sz w:val="24"/>
          <w:szCs w:val="24"/>
        </w:rPr>
      </w:pPr>
      <w:r w:rsidRPr="001D42AF">
        <w:rPr>
          <w:rFonts w:cstheme="minorHAnsi"/>
          <w:sz w:val="24"/>
          <w:szCs w:val="24"/>
        </w:rPr>
        <w:t xml:space="preserve">Como documentos de respaldo de los gastos solo se </w:t>
      </w:r>
      <w:r w:rsidR="00754DA5" w:rsidRPr="001D42AF">
        <w:rPr>
          <w:rFonts w:cstheme="minorHAnsi"/>
          <w:sz w:val="24"/>
          <w:szCs w:val="24"/>
        </w:rPr>
        <w:t>aceptarán</w:t>
      </w:r>
      <w:r w:rsidRPr="001D42AF">
        <w:rPr>
          <w:rFonts w:cstheme="minorHAnsi"/>
          <w:sz w:val="24"/>
          <w:szCs w:val="24"/>
        </w:rPr>
        <w:t xml:space="preserve"> boletas y/ o </w:t>
      </w:r>
      <w:r w:rsidR="00754DA5" w:rsidRPr="001D42AF">
        <w:rPr>
          <w:rFonts w:cstheme="minorHAnsi"/>
          <w:sz w:val="24"/>
          <w:szCs w:val="24"/>
        </w:rPr>
        <w:t>facturas manuales</w:t>
      </w:r>
      <w:r w:rsidRPr="001D42AF">
        <w:rPr>
          <w:rFonts w:cstheme="minorHAnsi"/>
          <w:sz w:val="24"/>
          <w:szCs w:val="24"/>
        </w:rPr>
        <w:t xml:space="preserve"> o electrónicos en original debidamente timbradas ante el servicio de impuestos internos.</w:t>
      </w:r>
    </w:p>
    <w:p w:rsidR="00E34A05" w:rsidRPr="001D42AF" w:rsidRDefault="00E34A05" w:rsidP="006C5EF9">
      <w:pPr>
        <w:jc w:val="both"/>
        <w:rPr>
          <w:rFonts w:cstheme="minorHAnsi"/>
          <w:sz w:val="24"/>
          <w:szCs w:val="24"/>
        </w:rPr>
      </w:pPr>
      <w:r w:rsidRPr="001D42AF">
        <w:rPr>
          <w:rFonts w:cstheme="minorHAnsi"/>
          <w:sz w:val="24"/>
          <w:szCs w:val="24"/>
        </w:rPr>
        <w:t>Las facturas deberán emitirse a nombre de la organización subvencionada, especificando en ellas el detalle del gasto, con indicación de su valor unitario neto y total. Las facturas deberán presentarse canceladas por el proveedor, es decir con su firma y fecha de pago.</w:t>
      </w:r>
    </w:p>
    <w:p w:rsidR="00E34A05" w:rsidRPr="001D42AF" w:rsidRDefault="00E34A05" w:rsidP="006C5EF9">
      <w:pPr>
        <w:jc w:val="both"/>
        <w:rPr>
          <w:rFonts w:cstheme="minorHAnsi"/>
          <w:sz w:val="24"/>
          <w:szCs w:val="24"/>
        </w:rPr>
      </w:pPr>
      <w:r w:rsidRPr="001D42AF">
        <w:rPr>
          <w:rFonts w:cstheme="minorHAnsi"/>
          <w:sz w:val="24"/>
          <w:szCs w:val="24"/>
        </w:rPr>
        <w:t>Si se incluyen boletas de honorarios en una rendición de cuentas, estas deben rendirse por su monto sin retención de impuesto, adjuntando a dicho documento, cuando proceda, una copia del pago por impuesto correspondiente</w:t>
      </w:r>
    </w:p>
    <w:p w:rsidR="00E34A05" w:rsidRPr="001D42AF" w:rsidRDefault="00E34A05" w:rsidP="006C5EF9">
      <w:pPr>
        <w:jc w:val="both"/>
        <w:rPr>
          <w:rFonts w:cstheme="minorHAnsi"/>
          <w:sz w:val="24"/>
          <w:szCs w:val="24"/>
        </w:rPr>
      </w:pPr>
      <w:r w:rsidRPr="001D42AF">
        <w:rPr>
          <w:rFonts w:cstheme="minorHAnsi"/>
          <w:sz w:val="24"/>
          <w:szCs w:val="24"/>
        </w:rPr>
        <w:t>No se aceptarán para las rendiciones de cuentas los pagos efectuados con tarjeta.</w:t>
      </w:r>
    </w:p>
    <w:p w:rsidR="00E34A05" w:rsidRPr="001D42AF" w:rsidRDefault="00E34A05" w:rsidP="006C5EF9">
      <w:pPr>
        <w:jc w:val="both"/>
        <w:rPr>
          <w:rFonts w:cstheme="minorHAnsi"/>
          <w:sz w:val="24"/>
          <w:szCs w:val="24"/>
        </w:rPr>
      </w:pPr>
      <w:r w:rsidRPr="001D42AF">
        <w:rPr>
          <w:rFonts w:cstheme="minorHAnsi"/>
          <w:sz w:val="24"/>
          <w:szCs w:val="24"/>
        </w:rPr>
        <w:t>El incumplimiento en la presentación de rendiciones de cuentas o reintegros de dineros solicitados por el Municipio por no haber sido utilizados como gastos de subvención, dará pie a que se desarrollen las acciones legales.</w:t>
      </w:r>
    </w:p>
    <w:p w:rsidR="00E34A05" w:rsidRPr="001D42AF" w:rsidRDefault="00E34A05" w:rsidP="006C5EF9">
      <w:pPr>
        <w:spacing w:before="100" w:beforeAutospacing="1" w:after="100" w:afterAutospacing="1" w:line="240" w:lineRule="auto"/>
        <w:jc w:val="both"/>
        <w:rPr>
          <w:rFonts w:eastAsia="Times New Roman" w:cstheme="minorHAnsi"/>
          <w:sz w:val="24"/>
          <w:szCs w:val="24"/>
          <w:lang w:eastAsia="es-CL"/>
        </w:rPr>
      </w:pPr>
      <w:r w:rsidRPr="001D42AF">
        <w:rPr>
          <w:rFonts w:cstheme="minorHAnsi"/>
          <w:sz w:val="24"/>
          <w:szCs w:val="24"/>
        </w:rPr>
        <w:t xml:space="preserve">Dado </w:t>
      </w:r>
      <w:r w:rsidR="00754DA5" w:rsidRPr="001D42AF">
        <w:rPr>
          <w:rFonts w:cstheme="minorHAnsi"/>
          <w:sz w:val="24"/>
          <w:szCs w:val="24"/>
        </w:rPr>
        <w:t>las nuevas normativas</w:t>
      </w:r>
      <w:r w:rsidRPr="001D42AF">
        <w:rPr>
          <w:rFonts w:cstheme="minorHAnsi"/>
          <w:sz w:val="24"/>
          <w:szCs w:val="24"/>
        </w:rPr>
        <w:t xml:space="preserve"> de contraloría de igual forma la organización beneficiaria deberá </w:t>
      </w:r>
      <w:r w:rsidRPr="001D42AF">
        <w:rPr>
          <w:rFonts w:eastAsia="Times New Roman" w:cstheme="minorHAnsi"/>
          <w:sz w:val="24"/>
          <w:szCs w:val="24"/>
          <w:lang w:eastAsia="es-CL"/>
        </w:rPr>
        <w:t xml:space="preserve">presentar ante la Dirección de Administración y Finanzas, </w:t>
      </w:r>
      <w:r w:rsidRPr="001D42AF">
        <w:rPr>
          <w:rFonts w:eastAsia="Times New Roman" w:cstheme="minorHAnsi"/>
          <w:b/>
          <w:bCs/>
          <w:sz w:val="24"/>
          <w:szCs w:val="24"/>
          <w:lang w:eastAsia="es-CL"/>
        </w:rPr>
        <w:t>mes a mes</w:t>
      </w:r>
      <w:r w:rsidRPr="001D42AF">
        <w:rPr>
          <w:rFonts w:eastAsia="Times New Roman" w:cstheme="minorHAnsi"/>
          <w:sz w:val="24"/>
          <w:szCs w:val="24"/>
          <w:lang w:eastAsia="es-CL"/>
        </w:rPr>
        <w:t xml:space="preserve">, la rendición detallada y documentada de los gastos devengados con cargo al proyecto adjudicado durante el período correspondiente. Para ello, </w:t>
      </w:r>
      <w:r w:rsidRPr="001D42AF">
        <w:rPr>
          <w:rFonts w:eastAsia="Times New Roman" w:cstheme="minorHAnsi"/>
          <w:b/>
          <w:bCs/>
          <w:sz w:val="24"/>
          <w:szCs w:val="24"/>
          <w:lang w:eastAsia="es-CL"/>
        </w:rPr>
        <w:t>deberá utilizar obligatoriamente el formulario oficial de rendición establecido por la Contraloría General de la República, el cual será dispuesto y facilitado por la Municipalidad</w:t>
      </w:r>
      <w:r w:rsidRPr="001D42AF">
        <w:rPr>
          <w:rFonts w:eastAsia="Times New Roman" w:cstheme="minorHAnsi"/>
          <w:sz w:val="24"/>
          <w:szCs w:val="24"/>
          <w:lang w:eastAsia="es-CL"/>
        </w:rPr>
        <w:t>. Se deberán acompañar todos los documentos originales exigidos por el artículo 49 de la Ordenanza (facturas a nombre de la organización, canceladas, sin enmiendas, etc.).</w:t>
      </w:r>
    </w:p>
    <w:p w:rsidR="00E34A05" w:rsidRPr="001D42AF" w:rsidRDefault="00E34A05" w:rsidP="00E34A0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b/>
          <w:bCs/>
          <w:sz w:val="24"/>
          <w:szCs w:val="24"/>
          <w:lang w:eastAsia="es-CL"/>
        </w:rPr>
        <w:t>2. Informes Mensuales de Ejecución de Actividades:</w:t>
      </w:r>
      <w:r w:rsidRPr="001D42AF">
        <w:rPr>
          <w:rFonts w:eastAsia="Times New Roman" w:cstheme="minorHAnsi"/>
          <w:sz w:val="24"/>
          <w:szCs w:val="24"/>
          <w:lang w:eastAsia="es-CL"/>
        </w:rPr>
        <w:t xml:space="preserve"> En el mismo acto de entrega de la rendición de gastos, la Organización deberá presentar mensualmente un Informe de Ejecución de Actividades. Dicho informe impreso deberá contener, a lo menos:</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a) Estado de avance físico y financiero del proyecto;</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b) Detalle de las actividades ejecutadas durante el período informado;</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c) Porcentaje de avance respecto de la programación aprobada;</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d) Medios de verificación y antecedentes impresos de respaldo;</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lastRenderedPageBreak/>
        <w:t>e) Registro fotográfico de las actividades (mínimo dos fotografías que evidencien la inversión);</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f) Identificación de los responsables de la ejecución;</w:t>
      </w:r>
    </w:p>
    <w:p w:rsidR="00E34A05" w:rsidRPr="001D42AF" w:rsidRDefault="00E34A05" w:rsidP="00E34A05">
      <w:pPr>
        <w:numPr>
          <w:ilvl w:val="0"/>
          <w:numId w:val="28"/>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g) Observaciones o desviaciones detectadas durante la ejecución.</w:t>
      </w:r>
    </w:p>
    <w:p w:rsidR="00E34A05" w:rsidRPr="001D42AF" w:rsidRDefault="00E34A05" w:rsidP="00E34A05">
      <w:pPr>
        <w:rPr>
          <w:rFonts w:cstheme="minorHAnsi"/>
          <w:sz w:val="24"/>
          <w:szCs w:val="24"/>
        </w:rPr>
      </w:pPr>
      <w:r w:rsidRPr="001D42AF">
        <w:rPr>
          <w:rFonts w:eastAsia="Times New Roman" w:cstheme="minorHAnsi"/>
          <w:b/>
          <w:bCs/>
          <w:sz w:val="24"/>
          <w:szCs w:val="24"/>
          <w:lang w:eastAsia="es-CL"/>
        </w:rPr>
        <w:t>Plazo de Entrega Presencial:</w:t>
      </w:r>
      <w:r w:rsidRPr="001D42AF">
        <w:rPr>
          <w:rFonts w:eastAsia="Times New Roman" w:cstheme="minorHAnsi"/>
          <w:sz w:val="24"/>
          <w:szCs w:val="24"/>
          <w:lang w:eastAsia="es-CL"/>
        </w:rPr>
        <w:t xml:space="preserve"> Tanto la rendición financiera como el informe de ejecución técnica mensual deberán ser ingresados presencialmente en el Municipio dentro de los </w:t>
      </w:r>
      <w:r w:rsidRPr="001D42AF">
        <w:rPr>
          <w:rFonts w:eastAsia="Times New Roman" w:cstheme="minorHAnsi"/>
          <w:b/>
          <w:bCs/>
          <w:sz w:val="24"/>
          <w:szCs w:val="24"/>
          <w:lang w:eastAsia="es-CL"/>
        </w:rPr>
        <w:t>primeros quince (15) días hábiles administrativos</w:t>
      </w:r>
      <w:r w:rsidRPr="001D42AF">
        <w:rPr>
          <w:rFonts w:eastAsia="Times New Roman" w:cstheme="minorHAnsi"/>
          <w:sz w:val="24"/>
          <w:szCs w:val="24"/>
          <w:lang w:eastAsia="es-CL"/>
        </w:rPr>
        <w:t xml:space="preserve"> del mes siguiente al período informado, inclusive en aquellos meses en que no haya existido ejecución de recursos.</w:t>
      </w:r>
    </w:p>
    <w:p w:rsidR="00D37C2E" w:rsidRPr="001D42AF" w:rsidRDefault="00D37C2E" w:rsidP="00D37C2E">
      <w:pPr>
        <w:pStyle w:val="Ttulo2"/>
        <w:rPr>
          <w:rFonts w:asciiTheme="minorHAnsi" w:hAnsiTheme="minorHAnsi" w:cstheme="minorHAnsi"/>
          <w:sz w:val="24"/>
          <w:szCs w:val="24"/>
        </w:rPr>
      </w:pPr>
      <w:r w:rsidRPr="001D42AF">
        <w:rPr>
          <w:rFonts w:asciiTheme="minorHAnsi" w:hAnsiTheme="minorHAnsi" w:cstheme="minorHAnsi"/>
          <w:sz w:val="24"/>
          <w:szCs w:val="24"/>
        </w:rPr>
        <w:t>16 BIS. MODIFICACIONES DEL PROYECTO</w:t>
      </w:r>
    </w:p>
    <w:p w:rsidR="00D37C2E" w:rsidRPr="001D42AF" w:rsidRDefault="00D37C2E" w:rsidP="00D37C2E">
      <w:pPr>
        <w:pStyle w:val="isselectedend"/>
        <w:jc w:val="both"/>
        <w:rPr>
          <w:rFonts w:asciiTheme="minorHAnsi" w:hAnsiTheme="minorHAnsi" w:cstheme="minorHAnsi"/>
        </w:rPr>
      </w:pPr>
      <w:r w:rsidRPr="001D42AF">
        <w:rPr>
          <w:rFonts w:asciiTheme="minorHAnsi" w:hAnsiTheme="minorHAnsi" w:cstheme="minorHAnsi"/>
        </w:rPr>
        <w:t>Las organizaciones beneficiarias podrán solicitar modificaciones excepcionales al proyecto aprobado cuando existan circunstancias debidamente justificadas que dificulten su ejecución original.</w:t>
      </w:r>
    </w:p>
    <w:p w:rsidR="00D37C2E" w:rsidRPr="001D42AF" w:rsidRDefault="00D37C2E" w:rsidP="00D37C2E">
      <w:pPr>
        <w:pStyle w:val="isselectedend"/>
        <w:jc w:val="both"/>
        <w:rPr>
          <w:rFonts w:asciiTheme="minorHAnsi" w:hAnsiTheme="minorHAnsi" w:cstheme="minorHAnsi"/>
        </w:rPr>
      </w:pPr>
      <w:r w:rsidRPr="001D42AF">
        <w:rPr>
          <w:rFonts w:asciiTheme="minorHAnsi" w:hAnsiTheme="minorHAnsi" w:cstheme="minorHAnsi"/>
        </w:rPr>
        <w:t>Las modificaciones podrán referirse a:</w:t>
      </w:r>
    </w:p>
    <w:p w:rsidR="00D37C2E" w:rsidRPr="001D42AF" w:rsidRDefault="00D37C2E" w:rsidP="00D37C2E">
      <w:pPr>
        <w:numPr>
          <w:ilvl w:val="0"/>
          <w:numId w:val="23"/>
        </w:numPr>
        <w:spacing w:before="100" w:beforeAutospacing="1" w:after="100" w:afterAutospacing="1" w:line="240" w:lineRule="auto"/>
        <w:jc w:val="both"/>
        <w:rPr>
          <w:rFonts w:cstheme="minorHAnsi"/>
          <w:sz w:val="24"/>
          <w:szCs w:val="24"/>
        </w:rPr>
      </w:pPr>
      <w:r w:rsidRPr="001D42AF">
        <w:rPr>
          <w:rFonts w:cstheme="minorHAnsi"/>
          <w:sz w:val="24"/>
          <w:szCs w:val="24"/>
        </w:rPr>
        <w:t>Redistribución presupu</w:t>
      </w:r>
      <w:r w:rsidR="000D4691" w:rsidRPr="001D42AF">
        <w:rPr>
          <w:rFonts w:cstheme="minorHAnsi"/>
          <w:sz w:val="24"/>
          <w:szCs w:val="24"/>
        </w:rPr>
        <w:t>estaria entre ítems autorizados</w:t>
      </w:r>
    </w:p>
    <w:p w:rsidR="000D4691" w:rsidRPr="001D42AF" w:rsidRDefault="000D4691" w:rsidP="00D37C2E">
      <w:pPr>
        <w:numPr>
          <w:ilvl w:val="0"/>
          <w:numId w:val="23"/>
        </w:numPr>
        <w:spacing w:before="100" w:beforeAutospacing="1" w:after="100" w:afterAutospacing="1" w:line="240" w:lineRule="auto"/>
        <w:jc w:val="both"/>
        <w:rPr>
          <w:rFonts w:cstheme="minorHAnsi"/>
          <w:sz w:val="24"/>
          <w:szCs w:val="24"/>
        </w:rPr>
      </w:pPr>
      <w:r w:rsidRPr="001D42AF">
        <w:rPr>
          <w:rFonts w:cstheme="minorHAnsi"/>
          <w:sz w:val="24"/>
          <w:szCs w:val="24"/>
        </w:rPr>
        <w:t xml:space="preserve">Ampliación plazo de ejecución, </w:t>
      </w:r>
      <w:r w:rsidR="00C20938" w:rsidRPr="001D42AF">
        <w:rPr>
          <w:rFonts w:cstheme="minorHAnsi"/>
          <w:sz w:val="24"/>
          <w:szCs w:val="24"/>
        </w:rPr>
        <w:t>siempre y</w:t>
      </w:r>
      <w:r w:rsidRPr="001D42AF">
        <w:rPr>
          <w:rFonts w:cstheme="minorHAnsi"/>
          <w:sz w:val="24"/>
          <w:szCs w:val="24"/>
        </w:rPr>
        <w:t xml:space="preserve"> cuando no supere el 15 de diciembre del 2026</w:t>
      </w:r>
    </w:p>
    <w:p w:rsidR="00D37C2E" w:rsidRPr="001D42AF" w:rsidRDefault="00D37C2E" w:rsidP="00D37C2E">
      <w:pPr>
        <w:pStyle w:val="isselectedend"/>
        <w:jc w:val="both"/>
        <w:rPr>
          <w:rFonts w:asciiTheme="minorHAnsi" w:hAnsiTheme="minorHAnsi" w:cstheme="minorHAnsi"/>
        </w:rPr>
      </w:pPr>
      <w:r w:rsidRPr="001D42AF">
        <w:rPr>
          <w:rFonts w:asciiTheme="minorHAnsi" w:hAnsiTheme="minorHAnsi" w:cstheme="minorHAnsi"/>
        </w:rPr>
        <w:t>Las modificaciones no podrán alterar:</w:t>
      </w:r>
    </w:p>
    <w:p w:rsidR="00D37C2E" w:rsidRPr="001D42AF" w:rsidRDefault="00D37C2E" w:rsidP="00D37C2E">
      <w:pPr>
        <w:numPr>
          <w:ilvl w:val="0"/>
          <w:numId w:val="24"/>
        </w:numPr>
        <w:spacing w:before="100" w:beforeAutospacing="1" w:after="100" w:afterAutospacing="1" w:line="240" w:lineRule="auto"/>
        <w:jc w:val="both"/>
        <w:rPr>
          <w:rFonts w:cstheme="minorHAnsi"/>
          <w:sz w:val="24"/>
          <w:szCs w:val="24"/>
        </w:rPr>
      </w:pPr>
      <w:r w:rsidRPr="001D42AF">
        <w:rPr>
          <w:rFonts w:cstheme="minorHAnsi"/>
          <w:sz w:val="24"/>
          <w:szCs w:val="24"/>
        </w:rPr>
        <w:t>El objetivo general del proyecto.</w:t>
      </w:r>
    </w:p>
    <w:p w:rsidR="00D37C2E" w:rsidRPr="001D42AF" w:rsidRDefault="00D37C2E" w:rsidP="00D37C2E">
      <w:pPr>
        <w:numPr>
          <w:ilvl w:val="0"/>
          <w:numId w:val="24"/>
        </w:numPr>
        <w:spacing w:before="100" w:beforeAutospacing="1" w:after="100" w:afterAutospacing="1" w:line="240" w:lineRule="auto"/>
        <w:jc w:val="both"/>
        <w:rPr>
          <w:rFonts w:cstheme="minorHAnsi"/>
          <w:sz w:val="24"/>
          <w:szCs w:val="24"/>
        </w:rPr>
      </w:pPr>
      <w:r w:rsidRPr="001D42AF">
        <w:rPr>
          <w:rFonts w:cstheme="minorHAnsi"/>
          <w:sz w:val="24"/>
          <w:szCs w:val="24"/>
        </w:rPr>
        <w:t>La población beneficiaria principal.</w:t>
      </w:r>
    </w:p>
    <w:p w:rsidR="00D37C2E" w:rsidRPr="001D42AF" w:rsidRDefault="00D37C2E" w:rsidP="00D37C2E">
      <w:pPr>
        <w:numPr>
          <w:ilvl w:val="0"/>
          <w:numId w:val="24"/>
        </w:numPr>
        <w:spacing w:before="100" w:beforeAutospacing="1" w:after="100" w:afterAutospacing="1" w:line="240" w:lineRule="auto"/>
        <w:jc w:val="both"/>
        <w:rPr>
          <w:rFonts w:cstheme="minorHAnsi"/>
          <w:sz w:val="24"/>
          <w:szCs w:val="24"/>
        </w:rPr>
      </w:pPr>
      <w:r w:rsidRPr="001D42AF">
        <w:rPr>
          <w:rFonts w:cstheme="minorHAnsi"/>
          <w:sz w:val="24"/>
          <w:szCs w:val="24"/>
        </w:rPr>
        <w:t>La línea de financiamiento adjudicada.</w:t>
      </w:r>
    </w:p>
    <w:p w:rsidR="00D37C2E" w:rsidRPr="001D42AF" w:rsidRDefault="00D37C2E" w:rsidP="00D37C2E">
      <w:pPr>
        <w:numPr>
          <w:ilvl w:val="0"/>
          <w:numId w:val="24"/>
        </w:numPr>
        <w:spacing w:before="100" w:beforeAutospacing="1" w:after="100" w:afterAutospacing="1" w:line="240" w:lineRule="auto"/>
        <w:jc w:val="both"/>
        <w:rPr>
          <w:rFonts w:cstheme="minorHAnsi"/>
          <w:sz w:val="24"/>
          <w:szCs w:val="24"/>
        </w:rPr>
      </w:pPr>
      <w:r w:rsidRPr="001D42AF">
        <w:rPr>
          <w:rFonts w:cstheme="minorHAnsi"/>
          <w:sz w:val="24"/>
          <w:szCs w:val="24"/>
        </w:rPr>
        <w:t>El monto total aprobado.</w:t>
      </w:r>
    </w:p>
    <w:p w:rsidR="00D37C2E" w:rsidRPr="001D42AF" w:rsidRDefault="00D37C2E" w:rsidP="00D37C2E">
      <w:pPr>
        <w:pStyle w:val="isselectedend"/>
        <w:jc w:val="both"/>
        <w:rPr>
          <w:rFonts w:asciiTheme="minorHAnsi" w:hAnsiTheme="minorHAnsi" w:cstheme="minorHAnsi"/>
        </w:rPr>
      </w:pPr>
      <w:r w:rsidRPr="001D42AF">
        <w:rPr>
          <w:rFonts w:asciiTheme="minorHAnsi" w:hAnsiTheme="minorHAnsi" w:cstheme="minorHAnsi"/>
        </w:rPr>
        <w:t>Toda modificación deberá ser solicitada por escrito a la Dirección de Desarrollo Comunitario con una anticipación mínima de 15 días hábiles a la ejecución del cambio y sólo podrá realizarse una vez autorizada formalmente por el Municipio.</w:t>
      </w:r>
    </w:p>
    <w:p w:rsidR="00E34A05" w:rsidRPr="001D42AF" w:rsidRDefault="00E34A05" w:rsidP="00D37C2E">
      <w:pPr>
        <w:pStyle w:val="isselectedend"/>
        <w:jc w:val="both"/>
        <w:rPr>
          <w:rFonts w:asciiTheme="minorHAnsi" w:hAnsiTheme="minorHAnsi" w:cstheme="minorHAnsi"/>
        </w:rPr>
      </w:pPr>
    </w:p>
    <w:p w:rsidR="008342A1" w:rsidRPr="001D42AF" w:rsidRDefault="008342A1" w:rsidP="008342A1">
      <w:pPr>
        <w:pStyle w:val="Ttulo2"/>
        <w:rPr>
          <w:rFonts w:asciiTheme="minorHAnsi" w:hAnsiTheme="minorHAnsi" w:cstheme="minorHAnsi"/>
          <w:sz w:val="24"/>
          <w:szCs w:val="24"/>
        </w:rPr>
      </w:pPr>
      <w:r w:rsidRPr="001D42AF">
        <w:rPr>
          <w:rFonts w:asciiTheme="minorHAnsi" w:hAnsiTheme="minorHAnsi" w:cstheme="minorHAnsi"/>
          <w:sz w:val="24"/>
          <w:szCs w:val="24"/>
        </w:rPr>
        <w:t>16 TER. FIRMA DEL CONVENIO Y ENTREGA DE RECURSOS</w:t>
      </w:r>
    </w:p>
    <w:p w:rsidR="008342A1" w:rsidRPr="001D42AF" w:rsidRDefault="008342A1" w:rsidP="00965796">
      <w:pPr>
        <w:pStyle w:val="isselectedend"/>
        <w:jc w:val="both"/>
        <w:rPr>
          <w:rFonts w:asciiTheme="minorHAnsi" w:hAnsiTheme="minorHAnsi" w:cstheme="minorHAnsi"/>
        </w:rPr>
      </w:pPr>
      <w:r w:rsidRPr="001D42AF">
        <w:rPr>
          <w:rFonts w:asciiTheme="minorHAnsi" w:hAnsiTheme="minorHAnsi" w:cstheme="minorHAnsi"/>
        </w:rPr>
        <w:t>Las organizaciones adjudicatarias deberán suscribir el convenio de ejecución correspondiente dentro del plazo de 10 días hábiles contados desde la notificación de adjudicación.</w:t>
      </w:r>
      <w:r w:rsidR="00965796">
        <w:rPr>
          <w:rFonts w:asciiTheme="minorHAnsi" w:hAnsiTheme="minorHAnsi" w:cstheme="minorHAnsi"/>
        </w:rPr>
        <w:t xml:space="preserve"> Y serán convocados a ceremonia de firma de convenio.</w:t>
      </w:r>
    </w:p>
    <w:p w:rsidR="008342A1" w:rsidRPr="001D42AF" w:rsidRDefault="008342A1" w:rsidP="00965796">
      <w:pPr>
        <w:pStyle w:val="isselectedend"/>
        <w:jc w:val="both"/>
        <w:rPr>
          <w:rFonts w:asciiTheme="minorHAnsi" w:hAnsiTheme="minorHAnsi" w:cstheme="minorHAnsi"/>
        </w:rPr>
      </w:pPr>
      <w:r w:rsidRPr="001D42AF">
        <w:rPr>
          <w:rFonts w:asciiTheme="minorHAnsi" w:hAnsiTheme="minorHAnsi" w:cstheme="minorHAnsi"/>
        </w:rPr>
        <w:t>La no comparecencia injustificada dentro del plazo señalado</w:t>
      </w:r>
      <w:r w:rsidR="006A587A" w:rsidRPr="001D42AF">
        <w:rPr>
          <w:rFonts w:asciiTheme="minorHAnsi" w:hAnsiTheme="minorHAnsi" w:cstheme="minorHAnsi"/>
        </w:rPr>
        <w:t xml:space="preserve"> o a la citación desde el Municipio,</w:t>
      </w:r>
      <w:r w:rsidRPr="001D42AF">
        <w:rPr>
          <w:rFonts w:asciiTheme="minorHAnsi" w:hAnsiTheme="minorHAnsi" w:cstheme="minorHAnsi"/>
        </w:rPr>
        <w:t xml:space="preserve"> facultará a la Municipalidad para dejar sin efecto la adjudicación y reasignar los recursos disponibles.</w:t>
      </w:r>
      <w:r w:rsidR="00965796">
        <w:rPr>
          <w:rFonts w:asciiTheme="minorHAnsi" w:hAnsiTheme="minorHAnsi" w:cstheme="minorHAnsi"/>
        </w:rPr>
        <w:t xml:space="preserve"> </w:t>
      </w:r>
    </w:p>
    <w:p w:rsidR="008342A1" w:rsidRPr="001D42AF" w:rsidRDefault="008342A1" w:rsidP="00965796">
      <w:pPr>
        <w:pStyle w:val="isselectedend"/>
        <w:jc w:val="both"/>
        <w:rPr>
          <w:rFonts w:asciiTheme="minorHAnsi" w:hAnsiTheme="minorHAnsi" w:cstheme="minorHAnsi"/>
        </w:rPr>
      </w:pPr>
      <w:r w:rsidRPr="001D42AF">
        <w:rPr>
          <w:rFonts w:asciiTheme="minorHAnsi" w:hAnsiTheme="minorHAnsi" w:cstheme="minorHAnsi"/>
        </w:rPr>
        <w:lastRenderedPageBreak/>
        <w:t>Los recursos serán transferidos una vez aprobado el convenio y cumplidos los requisitos administrativos establecidos por la Municipalidad.</w:t>
      </w:r>
    </w:p>
    <w:p w:rsidR="008342A1" w:rsidRPr="001D42AF" w:rsidRDefault="008342A1" w:rsidP="008342A1">
      <w:pPr>
        <w:pStyle w:val="Ttulo2"/>
        <w:rPr>
          <w:rFonts w:asciiTheme="minorHAnsi" w:hAnsiTheme="minorHAnsi" w:cstheme="minorHAnsi"/>
          <w:sz w:val="24"/>
          <w:szCs w:val="24"/>
        </w:rPr>
      </w:pPr>
      <w:r w:rsidRPr="001D42AF">
        <w:rPr>
          <w:rFonts w:asciiTheme="minorHAnsi" w:hAnsiTheme="minorHAnsi" w:cstheme="minorHAnsi"/>
          <w:sz w:val="24"/>
          <w:szCs w:val="24"/>
        </w:rPr>
        <w:t>16 QUATER. LISTA DE ESPERA</w:t>
      </w:r>
    </w:p>
    <w:p w:rsidR="00E34A05" w:rsidRPr="001D42AF" w:rsidRDefault="00E34A05" w:rsidP="00E34A05">
      <w:pPr>
        <w:rPr>
          <w:rFonts w:cstheme="minorHAnsi"/>
          <w:sz w:val="24"/>
          <w:szCs w:val="24"/>
        </w:rPr>
      </w:pPr>
      <w:r w:rsidRPr="001D42AF">
        <w:rPr>
          <w:rFonts w:cstheme="minorHAnsi"/>
          <w:sz w:val="24"/>
          <w:szCs w:val="24"/>
          <w:lang w:val="es-ES"/>
        </w:rPr>
        <w:t xml:space="preserve">Aquellos proyectos admisibles con un puntaje ponderado igual o superior a 50 puntos que no logren financiamiento por agotamiento del presupuesto, integrarán una Lista de Espera en orden decreciente. </w:t>
      </w:r>
      <w:r w:rsidRPr="001D42AF">
        <w:rPr>
          <w:rFonts w:cstheme="minorHAnsi"/>
          <w:sz w:val="24"/>
          <w:szCs w:val="24"/>
        </w:rPr>
        <w:t>Se activará en caso de renuncias, caducidades por no firma de convenio o incrementos presupuestarios extraordinarios.</w:t>
      </w:r>
    </w:p>
    <w:p w:rsidR="00D11B85" w:rsidRPr="001D42AF" w:rsidRDefault="0094541E"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1D42AF">
        <w:rPr>
          <w:rFonts w:eastAsia="Times New Roman" w:cstheme="minorHAnsi"/>
          <w:b/>
          <w:bCs/>
          <w:kern w:val="36"/>
          <w:sz w:val="24"/>
          <w:szCs w:val="24"/>
          <w:lang w:eastAsia="es-CL"/>
        </w:rPr>
        <w:t>17</w:t>
      </w:r>
      <w:r w:rsidR="00D11B85" w:rsidRPr="001D42AF">
        <w:rPr>
          <w:rFonts w:eastAsia="Times New Roman" w:cstheme="minorHAnsi"/>
          <w:b/>
          <w:bCs/>
          <w:kern w:val="36"/>
          <w:sz w:val="24"/>
          <w:szCs w:val="24"/>
          <w:lang w:eastAsia="es-CL"/>
        </w:rPr>
        <w:t>. OBLIGACIONES DE LAS ORGANIZACIONES BENEFICIARIAS</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Las organizaciones deberán:</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a) Ejecutar el proyecto conforme a lo aprobado.</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b) Utilizar los recursos exclusivamente para los fines autorizados.</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c) Facilitar procesos de supervisión municipal.</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d) Incorporar la imagen institucional de la Municipalidad de Monte Patria en toda difusión.</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e) Invitar formalmente al Alcalde y Honorable Concejo Municipal a las actividades financiadas.</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f) Presentar informes de avance y rendición final dentro de los plazos establecidos.</w:t>
      </w:r>
    </w:p>
    <w:p w:rsidR="005641D1" w:rsidRPr="001D42AF" w:rsidRDefault="005641D1" w:rsidP="005641D1">
      <w:pPr>
        <w:pStyle w:val="Ttulo2"/>
        <w:rPr>
          <w:rFonts w:asciiTheme="minorHAnsi" w:hAnsiTheme="minorHAnsi" w:cstheme="minorHAnsi"/>
          <w:sz w:val="24"/>
          <w:szCs w:val="24"/>
        </w:rPr>
      </w:pPr>
      <w:r w:rsidRPr="001D42AF">
        <w:rPr>
          <w:rFonts w:asciiTheme="minorHAnsi" w:hAnsiTheme="minorHAnsi" w:cstheme="minorHAnsi"/>
          <w:sz w:val="24"/>
          <w:szCs w:val="24"/>
        </w:rPr>
        <w:t>17 BIS. REGISTRO DE BENEFICIARIOS</w:t>
      </w:r>
    </w:p>
    <w:p w:rsidR="005641D1" w:rsidRPr="001D42AF" w:rsidRDefault="005641D1" w:rsidP="005641D1">
      <w:pPr>
        <w:pStyle w:val="isselectedend"/>
        <w:jc w:val="both"/>
        <w:rPr>
          <w:rFonts w:asciiTheme="minorHAnsi" w:hAnsiTheme="minorHAnsi" w:cstheme="minorHAnsi"/>
        </w:rPr>
      </w:pPr>
      <w:r w:rsidRPr="001D42AF">
        <w:rPr>
          <w:rFonts w:asciiTheme="minorHAnsi" w:hAnsiTheme="minorHAnsi" w:cstheme="minorHAnsi"/>
        </w:rPr>
        <w:t>Las organizaciones beneficiarias deberán mantener un registro actualizado de participantes y beneficiarios del proyecto.</w:t>
      </w:r>
    </w:p>
    <w:p w:rsidR="005641D1" w:rsidRPr="001D42AF" w:rsidRDefault="005641D1" w:rsidP="005641D1">
      <w:pPr>
        <w:pStyle w:val="isselectedend"/>
        <w:jc w:val="both"/>
        <w:rPr>
          <w:rFonts w:asciiTheme="minorHAnsi" w:hAnsiTheme="minorHAnsi" w:cstheme="minorHAnsi"/>
        </w:rPr>
      </w:pPr>
      <w:r w:rsidRPr="001D42AF">
        <w:rPr>
          <w:rFonts w:asciiTheme="minorHAnsi" w:hAnsiTheme="minorHAnsi" w:cstheme="minorHAnsi"/>
        </w:rPr>
        <w:t>Dicho registro deberá contener, a lo me</w:t>
      </w:r>
      <w:r w:rsidR="00860DE3" w:rsidRPr="001D42AF">
        <w:rPr>
          <w:rFonts w:asciiTheme="minorHAnsi" w:hAnsiTheme="minorHAnsi" w:cstheme="minorHAnsi"/>
        </w:rPr>
        <w:t xml:space="preserve">nos, </w:t>
      </w:r>
      <w:r w:rsidR="00860DE3" w:rsidRPr="001D42AF">
        <w:rPr>
          <w:rFonts w:asciiTheme="minorHAnsi" w:hAnsiTheme="minorHAnsi" w:cstheme="minorHAnsi"/>
          <w:b/>
        </w:rPr>
        <w:t>para talleres</w:t>
      </w:r>
      <w:r w:rsidR="00860DE3" w:rsidRPr="001D42AF">
        <w:rPr>
          <w:rFonts w:asciiTheme="minorHAnsi" w:hAnsiTheme="minorHAnsi" w:cstheme="minorHAnsi"/>
        </w:rPr>
        <w:t>:</w:t>
      </w:r>
    </w:p>
    <w:p w:rsidR="005641D1" w:rsidRPr="001D42AF" w:rsidRDefault="005641D1" w:rsidP="005641D1">
      <w:pPr>
        <w:numPr>
          <w:ilvl w:val="0"/>
          <w:numId w:val="19"/>
        </w:numPr>
        <w:spacing w:before="100" w:beforeAutospacing="1" w:after="100" w:afterAutospacing="1" w:line="240" w:lineRule="auto"/>
        <w:jc w:val="both"/>
        <w:rPr>
          <w:rFonts w:cstheme="minorHAnsi"/>
          <w:sz w:val="24"/>
          <w:szCs w:val="24"/>
        </w:rPr>
      </w:pPr>
      <w:r w:rsidRPr="001D42AF">
        <w:rPr>
          <w:rFonts w:cstheme="minorHAnsi"/>
          <w:sz w:val="24"/>
          <w:szCs w:val="24"/>
        </w:rPr>
        <w:t>Nombre completo.</w:t>
      </w:r>
    </w:p>
    <w:p w:rsidR="005641D1" w:rsidRPr="001D42AF" w:rsidRDefault="005641D1" w:rsidP="005641D1">
      <w:pPr>
        <w:numPr>
          <w:ilvl w:val="0"/>
          <w:numId w:val="19"/>
        </w:numPr>
        <w:spacing w:before="100" w:beforeAutospacing="1" w:after="100" w:afterAutospacing="1" w:line="240" w:lineRule="auto"/>
        <w:jc w:val="both"/>
        <w:rPr>
          <w:rFonts w:cstheme="minorHAnsi"/>
          <w:sz w:val="24"/>
          <w:szCs w:val="24"/>
        </w:rPr>
      </w:pPr>
      <w:r w:rsidRPr="001D42AF">
        <w:rPr>
          <w:rFonts w:cstheme="minorHAnsi"/>
          <w:sz w:val="24"/>
          <w:szCs w:val="24"/>
        </w:rPr>
        <w:t>R.U.T</w:t>
      </w:r>
    </w:p>
    <w:p w:rsidR="005641D1" w:rsidRPr="001D42AF" w:rsidRDefault="005641D1" w:rsidP="005641D1">
      <w:pPr>
        <w:numPr>
          <w:ilvl w:val="0"/>
          <w:numId w:val="19"/>
        </w:numPr>
        <w:spacing w:before="100" w:beforeAutospacing="1" w:after="100" w:afterAutospacing="1" w:line="240" w:lineRule="auto"/>
        <w:jc w:val="both"/>
        <w:rPr>
          <w:rFonts w:cstheme="minorHAnsi"/>
          <w:sz w:val="24"/>
          <w:szCs w:val="24"/>
        </w:rPr>
      </w:pPr>
      <w:r w:rsidRPr="001D42AF">
        <w:rPr>
          <w:rFonts w:cstheme="minorHAnsi"/>
          <w:sz w:val="24"/>
          <w:szCs w:val="24"/>
        </w:rPr>
        <w:t>Dirección</w:t>
      </w:r>
    </w:p>
    <w:p w:rsidR="005641D1" w:rsidRPr="001D42AF" w:rsidRDefault="005641D1" w:rsidP="005641D1">
      <w:pPr>
        <w:numPr>
          <w:ilvl w:val="0"/>
          <w:numId w:val="19"/>
        </w:numPr>
        <w:spacing w:before="100" w:beforeAutospacing="1" w:after="100" w:afterAutospacing="1" w:line="240" w:lineRule="auto"/>
        <w:jc w:val="both"/>
        <w:rPr>
          <w:rFonts w:cstheme="minorHAnsi"/>
          <w:sz w:val="24"/>
          <w:szCs w:val="24"/>
        </w:rPr>
      </w:pPr>
      <w:r w:rsidRPr="001D42AF">
        <w:rPr>
          <w:rFonts w:cstheme="minorHAnsi"/>
          <w:sz w:val="24"/>
          <w:szCs w:val="24"/>
        </w:rPr>
        <w:t>Registro de asistencia cuando corresponda.</w:t>
      </w:r>
    </w:p>
    <w:p w:rsidR="00860DE3" w:rsidRPr="001D42AF" w:rsidRDefault="00860DE3" w:rsidP="00860DE3">
      <w:pPr>
        <w:spacing w:before="100" w:beforeAutospacing="1" w:after="100" w:afterAutospacing="1" w:line="240" w:lineRule="auto"/>
        <w:outlineLvl w:val="2"/>
        <w:rPr>
          <w:rFonts w:eastAsia="Times New Roman" w:cstheme="minorHAnsi"/>
          <w:b/>
          <w:bCs/>
          <w:sz w:val="24"/>
          <w:szCs w:val="24"/>
          <w:lang w:eastAsia="es-CL"/>
        </w:rPr>
      </w:pPr>
      <w:r w:rsidRPr="001D42AF">
        <w:rPr>
          <w:rFonts w:eastAsia="Times New Roman" w:cstheme="minorHAnsi"/>
          <w:b/>
          <w:bCs/>
          <w:sz w:val="24"/>
          <w:szCs w:val="24"/>
          <w:lang w:eastAsia="es-CL"/>
        </w:rPr>
        <w:t>Para eventos masivos</w:t>
      </w:r>
    </w:p>
    <w:p w:rsidR="00860DE3" w:rsidRPr="001D42AF" w:rsidRDefault="00860DE3" w:rsidP="00860DE3">
      <w:pPr>
        <w:numPr>
          <w:ilvl w:val="0"/>
          <w:numId w:val="26"/>
        </w:numPr>
        <w:spacing w:before="100" w:beforeAutospacing="1" w:after="100" w:afterAutospacing="1" w:line="240" w:lineRule="auto"/>
        <w:rPr>
          <w:rFonts w:eastAsia="Times New Roman" w:cstheme="minorHAnsi"/>
          <w:sz w:val="24"/>
          <w:szCs w:val="24"/>
          <w:lang w:eastAsia="es-CL"/>
        </w:rPr>
      </w:pPr>
      <w:r w:rsidRPr="001D42AF">
        <w:rPr>
          <w:rFonts w:eastAsia="Times New Roman" w:cstheme="minorHAnsi"/>
          <w:sz w:val="24"/>
          <w:szCs w:val="24"/>
          <w:lang w:eastAsia="es-CL"/>
        </w:rPr>
        <w:t xml:space="preserve">Registro estimado de participantes. </w:t>
      </w:r>
    </w:p>
    <w:p w:rsidR="00860DE3" w:rsidRPr="001D42AF" w:rsidRDefault="00860DE3" w:rsidP="00860DE3">
      <w:pPr>
        <w:numPr>
          <w:ilvl w:val="0"/>
          <w:numId w:val="26"/>
        </w:numPr>
        <w:spacing w:before="100" w:beforeAutospacing="1" w:after="100" w:afterAutospacing="1" w:line="240" w:lineRule="auto"/>
        <w:rPr>
          <w:rFonts w:eastAsia="Times New Roman" w:cstheme="minorHAnsi"/>
          <w:sz w:val="24"/>
          <w:szCs w:val="24"/>
          <w:lang w:eastAsia="es-CL"/>
        </w:rPr>
      </w:pPr>
      <w:r w:rsidRPr="001D42AF">
        <w:rPr>
          <w:rFonts w:eastAsia="Times New Roman" w:cstheme="minorHAnsi"/>
          <w:sz w:val="24"/>
          <w:szCs w:val="24"/>
          <w:lang w:eastAsia="es-CL"/>
        </w:rPr>
        <w:t>Nóminas sólo cuando sea técnicamente posible</w:t>
      </w:r>
    </w:p>
    <w:p w:rsidR="0069747F" w:rsidRPr="001D42AF" w:rsidRDefault="0069747F" w:rsidP="0069747F">
      <w:pPr>
        <w:numPr>
          <w:ilvl w:val="0"/>
          <w:numId w:val="26"/>
        </w:numPr>
        <w:spacing w:before="100" w:beforeAutospacing="1" w:after="100" w:afterAutospacing="1" w:line="240" w:lineRule="auto"/>
        <w:rPr>
          <w:rFonts w:eastAsia="Times New Roman" w:cstheme="minorHAnsi"/>
          <w:color w:val="000000" w:themeColor="text1"/>
          <w:sz w:val="24"/>
          <w:szCs w:val="24"/>
          <w:lang w:eastAsia="es-CL"/>
        </w:rPr>
      </w:pPr>
      <w:r w:rsidRPr="001D42AF">
        <w:rPr>
          <w:rFonts w:eastAsia="Times New Roman" w:cstheme="minorHAnsi"/>
          <w:color w:val="000000" w:themeColor="text1"/>
          <w:sz w:val="24"/>
          <w:szCs w:val="24"/>
          <w:lang w:eastAsia="es-CL"/>
        </w:rPr>
        <w:lastRenderedPageBreak/>
        <w:t>Registro fotográfico de, al menos, 4 fotografías referidas a los gastos asociados al fondo solicitado.</w:t>
      </w:r>
    </w:p>
    <w:p w:rsidR="005641D1" w:rsidRPr="001D42AF" w:rsidRDefault="005641D1" w:rsidP="005641D1">
      <w:pPr>
        <w:pStyle w:val="NormalWeb"/>
        <w:jc w:val="both"/>
        <w:rPr>
          <w:rFonts w:asciiTheme="minorHAnsi" w:hAnsiTheme="minorHAnsi" w:cstheme="minorHAnsi"/>
        </w:rPr>
      </w:pPr>
      <w:r w:rsidRPr="001D42AF">
        <w:rPr>
          <w:rFonts w:asciiTheme="minorHAnsi" w:hAnsiTheme="minorHAnsi" w:cstheme="minorHAnsi"/>
        </w:rPr>
        <w:t>Estos antecedentes deberán acompañarse a los informes de avance y rendición final cuando sean requeridos por la Municipalidad.</w:t>
      </w:r>
    </w:p>
    <w:p w:rsidR="00D11B85" w:rsidRPr="001D42AF" w:rsidRDefault="0094541E" w:rsidP="00D11B85">
      <w:pPr>
        <w:spacing w:before="100" w:beforeAutospacing="1" w:after="100" w:afterAutospacing="1" w:line="240" w:lineRule="auto"/>
        <w:jc w:val="both"/>
        <w:outlineLvl w:val="0"/>
        <w:rPr>
          <w:rFonts w:eastAsia="Times New Roman" w:cstheme="minorHAnsi"/>
          <w:b/>
          <w:bCs/>
          <w:kern w:val="36"/>
          <w:sz w:val="24"/>
          <w:szCs w:val="24"/>
          <w:lang w:eastAsia="es-CL"/>
        </w:rPr>
      </w:pPr>
      <w:r w:rsidRPr="001D42AF">
        <w:rPr>
          <w:rFonts w:eastAsia="Times New Roman" w:cstheme="minorHAnsi"/>
          <w:b/>
          <w:bCs/>
          <w:kern w:val="36"/>
          <w:sz w:val="24"/>
          <w:szCs w:val="24"/>
          <w:lang w:eastAsia="es-CL"/>
        </w:rPr>
        <w:t>18</w:t>
      </w:r>
      <w:r w:rsidR="00D11B85" w:rsidRPr="001D42AF">
        <w:rPr>
          <w:rFonts w:eastAsia="Times New Roman" w:cstheme="minorHAnsi"/>
          <w:b/>
          <w:bCs/>
          <w:kern w:val="36"/>
          <w:sz w:val="24"/>
          <w:szCs w:val="24"/>
          <w:lang w:eastAsia="es-CL"/>
        </w:rPr>
        <w:t>. INCUMPLIMIENTOS</w:t>
      </w:r>
    </w:p>
    <w:p w:rsidR="00D11B85" w:rsidRPr="001D42AF" w:rsidRDefault="00D11B85" w:rsidP="00D11B85">
      <w:p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El incumplimiento de las obligaciones establecidas en las presentes bases podrá dar lugar a:</w:t>
      </w:r>
    </w:p>
    <w:p w:rsidR="00D11B85" w:rsidRPr="001D42AF" w:rsidRDefault="00D11B85" w:rsidP="00D11B85">
      <w:pPr>
        <w:numPr>
          <w:ilvl w:val="0"/>
          <w:numId w:val="14"/>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Reintegro de recursos.</w:t>
      </w:r>
    </w:p>
    <w:p w:rsidR="00D11B85" w:rsidRPr="001D42AF" w:rsidRDefault="00D11B85" w:rsidP="00D11B85">
      <w:pPr>
        <w:numPr>
          <w:ilvl w:val="0"/>
          <w:numId w:val="14"/>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Inhabilidad para futuras postulaciones.</w:t>
      </w:r>
    </w:p>
    <w:p w:rsidR="00D11B85" w:rsidRPr="001D42AF" w:rsidRDefault="00D11B85" w:rsidP="00D11B85">
      <w:pPr>
        <w:numPr>
          <w:ilvl w:val="0"/>
          <w:numId w:val="14"/>
        </w:numPr>
        <w:spacing w:before="100" w:beforeAutospacing="1" w:after="100" w:afterAutospacing="1" w:line="240" w:lineRule="auto"/>
        <w:jc w:val="both"/>
        <w:rPr>
          <w:rFonts w:eastAsia="Times New Roman" w:cstheme="minorHAnsi"/>
          <w:sz w:val="24"/>
          <w:szCs w:val="24"/>
          <w:lang w:eastAsia="es-CL"/>
        </w:rPr>
      </w:pPr>
      <w:r w:rsidRPr="001D42AF">
        <w:rPr>
          <w:rFonts w:eastAsia="Times New Roman" w:cstheme="minorHAnsi"/>
          <w:sz w:val="24"/>
          <w:szCs w:val="24"/>
          <w:lang w:eastAsia="es-CL"/>
        </w:rPr>
        <w:t>Acciones administrativas o judiciales que correspondan para la recuperación de fondos públicos.</w:t>
      </w:r>
    </w:p>
    <w:p w:rsidR="00096485" w:rsidRPr="001D42AF" w:rsidRDefault="00096485" w:rsidP="00096485">
      <w:pPr>
        <w:pStyle w:val="Ttulo3"/>
        <w:jc w:val="both"/>
        <w:rPr>
          <w:rFonts w:asciiTheme="minorHAnsi" w:hAnsiTheme="minorHAnsi" w:cstheme="minorHAnsi"/>
          <w:sz w:val="24"/>
          <w:szCs w:val="24"/>
        </w:rPr>
      </w:pPr>
      <w:r w:rsidRPr="001D42AF">
        <w:rPr>
          <w:rFonts w:asciiTheme="minorHAnsi" w:hAnsiTheme="minorHAnsi" w:cstheme="minorHAnsi"/>
          <w:sz w:val="24"/>
          <w:szCs w:val="24"/>
        </w:rPr>
        <w:t>19. Término anticipado del convenio</w:t>
      </w:r>
    </w:p>
    <w:p w:rsidR="00096485" w:rsidRPr="001D42AF" w:rsidRDefault="00096485" w:rsidP="00096485">
      <w:pPr>
        <w:pStyle w:val="NormalWeb"/>
        <w:jc w:val="both"/>
        <w:rPr>
          <w:rFonts w:asciiTheme="minorHAnsi" w:hAnsiTheme="minorHAnsi" w:cstheme="minorHAnsi"/>
        </w:rPr>
      </w:pPr>
      <w:r w:rsidRPr="001D42AF">
        <w:rPr>
          <w:rFonts w:asciiTheme="minorHAnsi" w:hAnsiTheme="minorHAnsi" w:cstheme="minorHAnsi"/>
        </w:rPr>
        <w:t>La Municipalidad podrá poner término anticipado al convenio cuando se verifique uso indebido de recursos, incumplimiento grave de las obligaciones establecidas en las presentes bases o imposibilidad manifiesta de ejecución del proyecto.</w:t>
      </w:r>
    </w:p>
    <w:p w:rsidR="0061619D" w:rsidRPr="001D42AF" w:rsidRDefault="0061619D" w:rsidP="00D11B85">
      <w:pPr>
        <w:jc w:val="both"/>
        <w:rPr>
          <w:rFonts w:cstheme="minorHAnsi"/>
          <w:sz w:val="24"/>
          <w:szCs w:val="24"/>
        </w:rPr>
      </w:pPr>
    </w:p>
    <w:sectPr w:rsidR="0061619D" w:rsidRPr="001D42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6D27"/>
    <w:multiLevelType w:val="multilevel"/>
    <w:tmpl w:val="6534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B56A3"/>
    <w:multiLevelType w:val="multilevel"/>
    <w:tmpl w:val="CB28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812372"/>
    <w:multiLevelType w:val="multilevel"/>
    <w:tmpl w:val="1E6A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F356F"/>
    <w:multiLevelType w:val="multilevel"/>
    <w:tmpl w:val="6058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276C8"/>
    <w:multiLevelType w:val="multilevel"/>
    <w:tmpl w:val="43B867D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401D40"/>
    <w:multiLevelType w:val="multilevel"/>
    <w:tmpl w:val="97AA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44CDB"/>
    <w:multiLevelType w:val="multilevel"/>
    <w:tmpl w:val="50CC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614ECE"/>
    <w:multiLevelType w:val="multilevel"/>
    <w:tmpl w:val="0E86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F2BB2"/>
    <w:multiLevelType w:val="multilevel"/>
    <w:tmpl w:val="FBE0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33643"/>
    <w:multiLevelType w:val="multilevel"/>
    <w:tmpl w:val="AB86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666D64"/>
    <w:multiLevelType w:val="multilevel"/>
    <w:tmpl w:val="ED40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047053"/>
    <w:multiLevelType w:val="multilevel"/>
    <w:tmpl w:val="C05E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D03F3C"/>
    <w:multiLevelType w:val="multilevel"/>
    <w:tmpl w:val="342E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7359A"/>
    <w:multiLevelType w:val="multilevel"/>
    <w:tmpl w:val="2154F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1B078A"/>
    <w:multiLevelType w:val="multilevel"/>
    <w:tmpl w:val="EAFE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FE38F6"/>
    <w:multiLevelType w:val="multilevel"/>
    <w:tmpl w:val="E7AC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872523"/>
    <w:multiLevelType w:val="multilevel"/>
    <w:tmpl w:val="BE50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E9641A"/>
    <w:multiLevelType w:val="multilevel"/>
    <w:tmpl w:val="1F40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683AEF"/>
    <w:multiLevelType w:val="multilevel"/>
    <w:tmpl w:val="5CD0E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D45CC6"/>
    <w:multiLevelType w:val="multilevel"/>
    <w:tmpl w:val="E31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ED79D4"/>
    <w:multiLevelType w:val="multilevel"/>
    <w:tmpl w:val="04F4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AE5D1B"/>
    <w:multiLevelType w:val="multilevel"/>
    <w:tmpl w:val="62C21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F93336"/>
    <w:multiLevelType w:val="multilevel"/>
    <w:tmpl w:val="CC32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C433B7"/>
    <w:multiLevelType w:val="multilevel"/>
    <w:tmpl w:val="5D64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BA4F60"/>
    <w:multiLevelType w:val="multilevel"/>
    <w:tmpl w:val="C99E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2E4ADE"/>
    <w:multiLevelType w:val="multilevel"/>
    <w:tmpl w:val="68841CDC"/>
    <w:lvl w:ilvl="0">
      <w:start w:val="1"/>
      <w:numFmt w:val="lowerLetter"/>
      <w:lvlText w:val="%1)"/>
      <w:lvlJc w:val="left"/>
      <w:pPr>
        <w:tabs>
          <w:tab w:val="num" w:pos="720"/>
        </w:tabs>
        <w:ind w:left="720" w:hanging="360"/>
      </w:pPr>
      <w:rPr>
        <w:rFonts w:asciiTheme="minorHAnsi" w:eastAsia="Times New Roman" w:hAnsiTheme="minorHAnsi" w:cstheme="min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C978D7"/>
    <w:multiLevelType w:val="multilevel"/>
    <w:tmpl w:val="4CB4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A659DE"/>
    <w:multiLevelType w:val="multilevel"/>
    <w:tmpl w:val="D7D2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3"/>
  </w:num>
  <w:num w:numId="3">
    <w:abstractNumId w:val="19"/>
  </w:num>
  <w:num w:numId="4">
    <w:abstractNumId w:val="18"/>
  </w:num>
  <w:num w:numId="5">
    <w:abstractNumId w:val="20"/>
  </w:num>
  <w:num w:numId="6">
    <w:abstractNumId w:val="14"/>
  </w:num>
  <w:num w:numId="7">
    <w:abstractNumId w:val="1"/>
  </w:num>
  <w:num w:numId="8">
    <w:abstractNumId w:val="0"/>
  </w:num>
  <w:num w:numId="9">
    <w:abstractNumId w:val="25"/>
  </w:num>
  <w:num w:numId="10">
    <w:abstractNumId w:val="17"/>
  </w:num>
  <w:num w:numId="11">
    <w:abstractNumId w:val="2"/>
  </w:num>
  <w:num w:numId="12">
    <w:abstractNumId w:val="23"/>
  </w:num>
  <w:num w:numId="13">
    <w:abstractNumId w:val="5"/>
  </w:num>
  <w:num w:numId="14">
    <w:abstractNumId w:val="22"/>
  </w:num>
  <w:num w:numId="15">
    <w:abstractNumId w:val="21"/>
  </w:num>
  <w:num w:numId="16">
    <w:abstractNumId w:val="26"/>
  </w:num>
  <w:num w:numId="17">
    <w:abstractNumId w:val="7"/>
  </w:num>
  <w:num w:numId="18">
    <w:abstractNumId w:val="3"/>
  </w:num>
  <w:num w:numId="19">
    <w:abstractNumId w:val="15"/>
  </w:num>
  <w:num w:numId="20">
    <w:abstractNumId w:val="12"/>
  </w:num>
  <w:num w:numId="21">
    <w:abstractNumId w:val="4"/>
  </w:num>
  <w:num w:numId="22">
    <w:abstractNumId w:val="11"/>
  </w:num>
  <w:num w:numId="23">
    <w:abstractNumId w:val="6"/>
  </w:num>
  <w:num w:numId="24">
    <w:abstractNumId w:val="16"/>
  </w:num>
  <w:num w:numId="25">
    <w:abstractNumId w:val="8"/>
  </w:num>
  <w:num w:numId="26">
    <w:abstractNumId w:val="10"/>
  </w:num>
  <w:num w:numId="27">
    <w:abstractNumId w:val="2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B85"/>
    <w:rsid w:val="00032879"/>
    <w:rsid w:val="00053F38"/>
    <w:rsid w:val="00096485"/>
    <w:rsid w:val="000D4691"/>
    <w:rsid w:val="000E1224"/>
    <w:rsid w:val="000F283D"/>
    <w:rsid w:val="00160592"/>
    <w:rsid w:val="00184F97"/>
    <w:rsid w:val="001A49E7"/>
    <w:rsid w:val="001C2CC6"/>
    <w:rsid w:val="001D42AF"/>
    <w:rsid w:val="001E0994"/>
    <w:rsid w:val="001E775C"/>
    <w:rsid w:val="00201D94"/>
    <w:rsid w:val="002242AB"/>
    <w:rsid w:val="00247050"/>
    <w:rsid w:val="002D6AE8"/>
    <w:rsid w:val="002F4B55"/>
    <w:rsid w:val="00304408"/>
    <w:rsid w:val="00375813"/>
    <w:rsid w:val="003D7416"/>
    <w:rsid w:val="003E21C5"/>
    <w:rsid w:val="003F3104"/>
    <w:rsid w:val="00405ED5"/>
    <w:rsid w:val="00452BE2"/>
    <w:rsid w:val="004541D6"/>
    <w:rsid w:val="00464DA6"/>
    <w:rsid w:val="00473821"/>
    <w:rsid w:val="00497642"/>
    <w:rsid w:val="004A121A"/>
    <w:rsid w:val="005303BB"/>
    <w:rsid w:val="0056071C"/>
    <w:rsid w:val="005641D1"/>
    <w:rsid w:val="005B6466"/>
    <w:rsid w:val="005F5EE7"/>
    <w:rsid w:val="0061619D"/>
    <w:rsid w:val="006570D7"/>
    <w:rsid w:val="0069747F"/>
    <w:rsid w:val="006A587A"/>
    <w:rsid w:val="006C08FD"/>
    <w:rsid w:val="006C5EF9"/>
    <w:rsid w:val="007077F1"/>
    <w:rsid w:val="0072726F"/>
    <w:rsid w:val="00742610"/>
    <w:rsid w:val="00754DA5"/>
    <w:rsid w:val="00760552"/>
    <w:rsid w:val="00765AFE"/>
    <w:rsid w:val="007C26DB"/>
    <w:rsid w:val="008066C7"/>
    <w:rsid w:val="008342A1"/>
    <w:rsid w:val="00836B8A"/>
    <w:rsid w:val="00847451"/>
    <w:rsid w:val="00860DE3"/>
    <w:rsid w:val="0089095D"/>
    <w:rsid w:val="008B692C"/>
    <w:rsid w:val="008C5BC8"/>
    <w:rsid w:val="008E1745"/>
    <w:rsid w:val="008E249D"/>
    <w:rsid w:val="0094541E"/>
    <w:rsid w:val="00963D8B"/>
    <w:rsid w:val="00965796"/>
    <w:rsid w:val="00981B84"/>
    <w:rsid w:val="00993534"/>
    <w:rsid w:val="009C179A"/>
    <w:rsid w:val="009D1093"/>
    <w:rsid w:val="009D578F"/>
    <w:rsid w:val="009E095B"/>
    <w:rsid w:val="00A50B84"/>
    <w:rsid w:val="00A86C63"/>
    <w:rsid w:val="00A93A53"/>
    <w:rsid w:val="00BA200E"/>
    <w:rsid w:val="00BA3BE2"/>
    <w:rsid w:val="00BF692D"/>
    <w:rsid w:val="00C20938"/>
    <w:rsid w:val="00C249FF"/>
    <w:rsid w:val="00C50095"/>
    <w:rsid w:val="00C74D3C"/>
    <w:rsid w:val="00CA6940"/>
    <w:rsid w:val="00CD5A92"/>
    <w:rsid w:val="00D11B85"/>
    <w:rsid w:val="00D3201F"/>
    <w:rsid w:val="00D32EEF"/>
    <w:rsid w:val="00D37C2E"/>
    <w:rsid w:val="00D4203D"/>
    <w:rsid w:val="00D63BB6"/>
    <w:rsid w:val="00D63F13"/>
    <w:rsid w:val="00DE2AD0"/>
    <w:rsid w:val="00E05A18"/>
    <w:rsid w:val="00E34A05"/>
    <w:rsid w:val="00E56661"/>
    <w:rsid w:val="00E56C6B"/>
    <w:rsid w:val="00EE4EF2"/>
    <w:rsid w:val="00F31123"/>
    <w:rsid w:val="00F6490B"/>
    <w:rsid w:val="00F84389"/>
    <w:rsid w:val="00FB506E"/>
    <w:rsid w:val="00FD484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DEEED3-40FF-4C5B-ACBB-03F31E50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D11B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L"/>
    </w:rPr>
  </w:style>
  <w:style w:type="paragraph" w:styleId="Ttulo2">
    <w:name w:val="heading 2"/>
    <w:basedOn w:val="Normal"/>
    <w:link w:val="Ttulo2Car"/>
    <w:uiPriority w:val="9"/>
    <w:qFormat/>
    <w:rsid w:val="00D11B85"/>
    <w:pPr>
      <w:spacing w:before="100" w:beforeAutospacing="1" w:after="100" w:afterAutospacing="1" w:line="240" w:lineRule="auto"/>
      <w:outlineLvl w:val="1"/>
    </w:pPr>
    <w:rPr>
      <w:rFonts w:ascii="Times New Roman" w:eastAsia="Times New Roman" w:hAnsi="Times New Roman" w:cs="Times New Roman"/>
      <w:b/>
      <w:bCs/>
      <w:sz w:val="36"/>
      <w:szCs w:val="36"/>
      <w:lang w:eastAsia="es-CL"/>
    </w:rPr>
  </w:style>
  <w:style w:type="paragraph" w:styleId="Ttulo3">
    <w:name w:val="heading 3"/>
    <w:basedOn w:val="Normal"/>
    <w:link w:val="Ttulo3Car"/>
    <w:uiPriority w:val="9"/>
    <w:qFormat/>
    <w:rsid w:val="00D11B85"/>
    <w:pPr>
      <w:spacing w:before="100" w:beforeAutospacing="1" w:after="100" w:afterAutospacing="1" w:line="240" w:lineRule="auto"/>
      <w:outlineLvl w:val="2"/>
    </w:pPr>
    <w:rPr>
      <w:rFonts w:ascii="Times New Roman" w:eastAsia="Times New Roman" w:hAnsi="Times New Roman" w:cs="Times New Roman"/>
      <w:b/>
      <w:bCs/>
      <w:sz w:val="27"/>
      <w:szCs w:val="27"/>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11B85"/>
    <w:rPr>
      <w:rFonts w:ascii="Times New Roman" w:eastAsia="Times New Roman" w:hAnsi="Times New Roman" w:cs="Times New Roman"/>
      <w:b/>
      <w:bCs/>
      <w:kern w:val="36"/>
      <w:sz w:val="48"/>
      <w:szCs w:val="48"/>
      <w:lang w:eastAsia="es-CL"/>
    </w:rPr>
  </w:style>
  <w:style w:type="character" w:customStyle="1" w:styleId="Ttulo2Car">
    <w:name w:val="Título 2 Car"/>
    <w:basedOn w:val="Fuentedeprrafopredeter"/>
    <w:link w:val="Ttulo2"/>
    <w:uiPriority w:val="9"/>
    <w:rsid w:val="00D11B85"/>
    <w:rPr>
      <w:rFonts w:ascii="Times New Roman" w:eastAsia="Times New Roman" w:hAnsi="Times New Roman" w:cs="Times New Roman"/>
      <w:b/>
      <w:bCs/>
      <w:sz w:val="36"/>
      <w:szCs w:val="36"/>
      <w:lang w:eastAsia="es-CL"/>
    </w:rPr>
  </w:style>
  <w:style w:type="character" w:customStyle="1" w:styleId="Ttulo3Car">
    <w:name w:val="Título 3 Car"/>
    <w:basedOn w:val="Fuentedeprrafopredeter"/>
    <w:link w:val="Ttulo3"/>
    <w:uiPriority w:val="9"/>
    <w:rsid w:val="00D11B85"/>
    <w:rPr>
      <w:rFonts w:ascii="Times New Roman" w:eastAsia="Times New Roman" w:hAnsi="Times New Roman" w:cs="Times New Roman"/>
      <w:b/>
      <w:bCs/>
      <w:sz w:val="27"/>
      <w:szCs w:val="27"/>
      <w:lang w:eastAsia="es-CL"/>
    </w:rPr>
  </w:style>
  <w:style w:type="paragraph" w:customStyle="1" w:styleId="isselectedend">
    <w:name w:val="isselectedend"/>
    <w:basedOn w:val="Normal"/>
    <w:rsid w:val="00D11B85"/>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NormalWeb">
    <w:name w:val="Normal (Web)"/>
    <w:basedOn w:val="Normal"/>
    <w:uiPriority w:val="99"/>
    <w:unhideWhenUsed/>
    <w:rsid w:val="005B6466"/>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Prrafodelista">
    <w:name w:val="List Paragraph"/>
    <w:basedOn w:val="Normal"/>
    <w:uiPriority w:val="34"/>
    <w:qFormat/>
    <w:rsid w:val="009D1093"/>
    <w:pPr>
      <w:ind w:left="720"/>
      <w:contextualSpacing/>
    </w:pPr>
  </w:style>
  <w:style w:type="table" w:styleId="Tablaconcuadrcula">
    <w:name w:val="Table Grid"/>
    <w:basedOn w:val="Tablanormal"/>
    <w:uiPriority w:val="39"/>
    <w:rsid w:val="009D1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3201F"/>
    <w:rPr>
      <w:color w:val="0563C1" w:themeColor="hyperlink"/>
      <w:u w:val="single"/>
    </w:rPr>
  </w:style>
  <w:style w:type="paragraph" w:styleId="Textodeglobo">
    <w:name w:val="Balloon Text"/>
    <w:basedOn w:val="Normal"/>
    <w:link w:val="TextodegloboCar"/>
    <w:uiPriority w:val="99"/>
    <w:semiHidden/>
    <w:unhideWhenUsed/>
    <w:rsid w:val="002242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42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8673">
      <w:bodyDiv w:val="1"/>
      <w:marLeft w:val="0"/>
      <w:marRight w:val="0"/>
      <w:marTop w:val="0"/>
      <w:marBottom w:val="0"/>
      <w:divBdr>
        <w:top w:val="none" w:sz="0" w:space="0" w:color="auto"/>
        <w:left w:val="none" w:sz="0" w:space="0" w:color="auto"/>
        <w:bottom w:val="none" w:sz="0" w:space="0" w:color="auto"/>
        <w:right w:val="none" w:sz="0" w:space="0" w:color="auto"/>
      </w:divBdr>
    </w:div>
    <w:div w:id="234708648">
      <w:bodyDiv w:val="1"/>
      <w:marLeft w:val="0"/>
      <w:marRight w:val="0"/>
      <w:marTop w:val="0"/>
      <w:marBottom w:val="0"/>
      <w:divBdr>
        <w:top w:val="none" w:sz="0" w:space="0" w:color="auto"/>
        <w:left w:val="none" w:sz="0" w:space="0" w:color="auto"/>
        <w:bottom w:val="none" w:sz="0" w:space="0" w:color="auto"/>
        <w:right w:val="none" w:sz="0" w:space="0" w:color="auto"/>
      </w:divBdr>
    </w:div>
    <w:div w:id="238295057">
      <w:bodyDiv w:val="1"/>
      <w:marLeft w:val="0"/>
      <w:marRight w:val="0"/>
      <w:marTop w:val="0"/>
      <w:marBottom w:val="0"/>
      <w:divBdr>
        <w:top w:val="none" w:sz="0" w:space="0" w:color="auto"/>
        <w:left w:val="none" w:sz="0" w:space="0" w:color="auto"/>
        <w:bottom w:val="none" w:sz="0" w:space="0" w:color="auto"/>
        <w:right w:val="none" w:sz="0" w:space="0" w:color="auto"/>
      </w:divBdr>
    </w:div>
    <w:div w:id="287930659">
      <w:bodyDiv w:val="1"/>
      <w:marLeft w:val="0"/>
      <w:marRight w:val="0"/>
      <w:marTop w:val="0"/>
      <w:marBottom w:val="0"/>
      <w:divBdr>
        <w:top w:val="none" w:sz="0" w:space="0" w:color="auto"/>
        <w:left w:val="none" w:sz="0" w:space="0" w:color="auto"/>
        <w:bottom w:val="none" w:sz="0" w:space="0" w:color="auto"/>
        <w:right w:val="none" w:sz="0" w:space="0" w:color="auto"/>
      </w:divBdr>
    </w:div>
    <w:div w:id="723989234">
      <w:bodyDiv w:val="1"/>
      <w:marLeft w:val="0"/>
      <w:marRight w:val="0"/>
      <w:marTop w:val="0"/>
      <w:marBottom w:val="0"/>
      <w:divBdr>
        <w:top w:val="none" w:sz="0" w:space="0" w:color="auto"/>
        <w:left w:val="none" w:sz="0" w:space="0" w:color="auto"/>
        <w:bottom w:val="none" w:sz="0" w:space="0" w:color="auto"/>
        <w:right w:val="none" w:sz="0" w:space="0" w:color="auto"/>
      </w:divBdr>
    </w:div>
    <w:div w:id="1007637225">
      <w:bodyDiv w:val="1"/>
      <w:marLeft w:val="0"/>
      <w:marRight w:val="0"/>
      <w:marTop w:val="0"/>
      <w:marBottom w:val="0"/>
      <w:divBdr>
        <w:top w:val="none" w:sz="0" w:space="0" w:color="auto"/>
        <w:left w:val="none" w:sz="0" w:space="0" w:color="auto"/>
        <w:bottom w:val="none" w:sz="0" w:space="0" w:color="auto"/>
        <w:right w:val="none" w:sz="0" w:space="0" w:color="auto"/>
      </w:divBdr>
    </w:div>
    <w:div w:id="1028989551">
      <w:bodyDiv w:val="1"/>
      <w:marLeft w:val="0"/>
      <w:marRight w:val="0"/>
      <w:marTop w:val="0"/>
      <w:marBottom w:val="0"/>
      <w:divBdr>
        <w:top w:val="none" w:sz="0" w:space="0" w:color="auto"/>
        <w:left w:val="none" w:sz="0" w:space="0" w:color="auto"/>
        <w:bottom w:val="none" w:sz="0" w:space="0" w:color="auto"/>
        <w:right w:val="none" w:sz="0" w:space="0" w:color="auto"/>
      </w:divBdr>
      <w:divsChild>
        <w:div w:id="1746490237">
          <w:marLeft w:val="0"/>
          <w:marRight w:val="0"/>
          <w:marTop w:val="0"/>
          <w:marBottom w:val="0"/>
          <w:divBdr>
            <w:top w:val="none" w:sz="0" w:space="0" w:color="auto"/>
            <w:left w:val="none" w:sz="0" w:space="0" w:color="auto"/>
            <w:bottom w:val="none" w:sz="0" w:space="0" w:color="auto"/>
            <w:right w:val="none" w:sz="0" w:space="0" w:color="auto"/>
          </w:divBdr>
        </w:div>
        <w:div w:id="156767120">
          <w:marLeft w:val="0"/>
          <w:marRight w:val="0"/>
          <w:marTop w:val="0"/>
          <w:marBottom w:val="0"/>
          <w:divBdr>
            <w:top w:val="none" w:sz="0" w:space="0" w:color="auto"/>
            <w:left w:val="none" w:sz="0" w:space="0" w:color="auto"/>
            <w:bottom w:val="none" w:sz="0" w:space="0" w:color="auto"/>
            <w:right w:val="none" w:sz="0" w:space="0" w:color="auto"/>
          </w:divBdr>
        </w:div>
        <w:div w:id="118229104">
          <w:marLeft w:val="0"/>
          <w:marRight w:val="0"/>
          <w:marTop w:val="0"/>
          <w:marBottom w:val="0"/>
          <w:divBdr>
            <w:top w:val="none" w:sz="0" w:space="0" w:color="auto"/>
            <w:left w:val="none" w:sz="0" w:space="0" w:color="auto"/>
            <w:bottom w:val="none" w:sz="0" w:space="0" w:color="auto"/>
            <w:right w:val="none" w:sz="0" w:space="0" w:color="auto"/>
          </w:divBdr>
        </w:div>
      </w:divsChild>
    </w:div>
    <w:div w:id="1220239688">
      <w:bodyDiv w:val="1"/>
      <w:marLeft w:val="0"/>
      <w:marRight w:val="0"/>
      <w:marTop w:val="0"/>
      <w:marBottom w:val="0"/>
      <w:divBdr>
        <w:top w:val="none" w:sz="0" w:space="0" w:color="auto"/>
        <w:left w:val="none" w:sz="0" w:space="0" w:color="auto"/>
        <w:bottom w:val="none" w:sz="0" w:space="0" w:color="auto"/>
        <w:right w:val="none" w:sz="0" w:space="0" w:color="auto"/>
      </w:divBdr>
    </w:div>
    <w:div w:id="1272276404">
      <w:bodyDiv w:val="1"/>
      <w:marLeft w:val="0"/>
      <w:marRight w:val="0"/>
      <w:marTop w:val="0"/>
      <w:marBottom w:val="0"/>
      <w:divBdr>
        <w:top w:val="none" w:sz="0" w:space="0" w:color="auto"/>
        <w:left w:val="none" w:sz="0" w:space="0" w:color="auto"/>
        <w:bottom w:val="none" w:sz="0" w:space="0" w:color="auto"/>
        <w:right w:val="none" w:sz="0" w:space="0" w:color="auto"/>
      </w:divBdr>
      <w:divsChild>
        <w:div w:id="75447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8297344">
      <w:bodyDiv w:val="1"/>
      <w:marLeft w:val="0"/>
      <w:marRight w:val="0"/>
      <w:marTop w:val="0"/>
      <w:marBottom w:val="0"/>
      <w:divBdr>
        <w:top w:val="none" w:sz="0" w:space="0" w:color="auto"/>
        <w:left w:val="none" w:sz="0" w:space="0" w:color="auto"/>
        <w:bottom w:val="none" w:sz="0" w:space="0" w:color="auto"/>
        <w:right w:val="none" w:sz="0" w:space="0" w:color="auto"/>
      </w:divBdr>
    </w:div>
    <w:div w:id="1356693149">
      <w:bodyDiv w:val="1"/>
      <w:marLeft w:val="0"/>
      <w:marRight w:val="0"/>
      <w:marTop w:val="0"/>
      <w:marBottom w:val="0"/>
      <w:divBdr>
        <w:top w:val="none" w:sz="0" w:space="0" w:color="auto"/>
        <w:left w:val="none" w:sz="0" w:space="0" w:color="auto"/>
        <w:bottom w:val="none" w:sz="0" w:space="0" w:color="auto"/>
        <w:right w:val="none" w:sz="0" w:space="0" w:color="auto"/>
      </w:divBdr>
    </w:div>
    <w:div w:id="1418358711">
      <w:bodyDiv w:val="1"/>
      <w:marLeft w:val="0"/>
      <w:marRight w:val="0"/>
      <w:marTop w:val="0"/>
      <w:marBottom w:val="0"/>
      <w:divBdr>
        <w:top w:val="none" w:sz="0" w:space="0" w:color="auto"/>
        <w:left w:val="none" w:sz="0" w:space="0" w:color="auto"/>
        <w:bottom w:val="none" w:sz="0" w:space="0" w:color="auto"/>
        <w:right w:val="none" w:sz="0" w:space="0" w:color="auto"/>
      </w:divBdr>
    </w:div>
    <w:div w:id="14819251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742">
          <w:marLeft w:val="0"/>
          <w:marRight w:val="0"/>
          <w:marTop w:val="0"/>
          <w:marBottom w:val="0"/>
          <w:divBdr>
            <w:top w:val="none" w:sz="0" w:space="0" w:color="auto"/>
            <w:left w:val="none" w:sz="0" w:space="0" w:color="auto"/>
            <w:bottom w:val="none" w:sz="0" w:space="0" w:color="auto"/>
            <w:right w:val="none" w:sz="0" w:space="0" w:color="auto"/>
          </w:divBdr>
        </w:div>
        <w:div w:id="179510592">
          <w:marLeft w:val="0"/>
          <w:marRight w:val="0"/>
          <w:marTop w:val="0"/>
          <w:marBottom w:val="0"/>
          <w:divBdr>
            <w:top w:val="none" w:sz="0" w:space="0" w:color="auto"/>
            <w:left w:val="none" w:sz="0" w:space="0" w:color="auto"/>
            <w:bottom w:val="none" w:sz="0" w:space="0" w:color="auto"/>
            <w:right w:val="none" w:sz="0" w:space="0" w:color="auto"/>
          </w:divBdr>
        </w:div>
      </w:divsChild>
    </w:div>
    <w:div w:id="1484275196">
      <w:bodyDiv w:val="1"/>
      <w:marLeft w:val="0"/>
      <w:marRight w:val="0"/>
      <w:marTop w:val="0"/>
      <w:marBottom w:val="0"/>
      <w:divBdr>
        <w:top w:val="none" w:sz="0" w:space="0" w:color="auto"/>
        <w:left w:val="none" w:sz="0" w:space="0" w:color="auto"/>
        <w:bottom w:val="none" w:sz="0" w:space="0" w:color="auto"/>
        <w:right w:val="none" w:sz="0" w:space="0" w:color="auto"/>
      </w:divBdr>
    </w:div>
    <w:div w:id="1556742250">
      <w:bodyDiv w:val="1"/>
      <w:marLeft w:val="0"/>
      <w:marRight w:val="0"/>
      <w:marTop w:val="0"/>
      <w:marBottom w:val="0"/>
      <w:divBdr>
        <w:top w:val="none" w:sz="0" w:space="0" w:color="auto"/>
        <w:left w:val="none" w:sz="0" w:space="0" w:color="auto"/>
        <w:bottom w:val="none" w:sz="0" w:space="0" w:color="auto"/>
        <w:right w:val="none" w:sz="0" w:space="0" w:color="auto"/>
      </w:divBdr>
    </w:div>
    <w:div w:id="1808279274">
      <w:bodyDiv w:val="1"/>
      <w:marLeft w:val="0"/>
      <w:marRight w:val="0"/>
      <w:marTop w:val="0"/>
      <w:marBottom w:val="0"/>
      <w:divBdr>
        <w:top w:val="none" w:sz="0" w:space="0" w:color="auto"/>
        <w:left w:val="none" w:sz="0" w:space="0" w:color="auto"/>
        <w:bottom w:val="none" w:sz="0" w:space="0" w:color="auto"/>
        <w:right w:val="none" w:sz="0" w:space="0" w:color="auto"/>
      </w:divBdr>
      <w:divsChild>
        <w:div w:id="929507729">
          <w:marLeft w:val="0"/>
          <w:marRight w:val="0"/>
          <w:marTop w:val="0"/>
          <w:marBottom w:val="0"/>
          <w:divBdr>
            <w:top w:val="none" w:sz="0" w:space="0" w:color="auto"/>
            <w:left w:val="none" w:sz="0" w:space="0" w:color="auto"/>
            <w:bottom w:val="none" w:sz="0" w:space="0" w:color="auto"/>
            <w:right w:val="none" w:sz="0" w:space="0" w:color="auto"/>
          </w:divBdr>
        </w:div>
      </w:divsChild>
    </w:div>
    <w:div w:id="1830048888">
      <w:bodyDiv w:val="1"/>
      <w:marLeft w:val="0"/>
      <w:marRight w:val="0"/>
      <w:marTop w:val="0"/>
      <w:marBottom w:val="0"/>
      <w:divBdr>
        <w:top w:val="none" w:sz="0" w:space="0" w:color="auto"/>
        <w:left w:val="none" w:sz="0" w:space="0" w:color="auto"/>
        <w:bottom w:val="none" w:sz="0" w:space="0" w:color="auto"/>
        <w:right w:val="none" w:sz="0" w:space="0" w:color="auto"/>
      </w:divBdr>
    </w:div>
    <w:div w:id="1951429747">
      <w:bodyDiv w:val="1"/>
      <w:marLeft w:val="0"/>
      <w:marRight w:val="0"/>
      <w:marTop w:val="0"/>
      <w:marBottom w:val="0"/>
      <w:divBdr>
        <w:top w:val="none" w:sz="0" w:space="0" w:color="auto"/>
        <w:left w:val="none" w:sz="0" w:space="0" w:color="auto"/>
        <w:bottom w:val="none" w:sz="0" w:space="0" w:color="auto"/>
        <w:right w:val="none" w:sz="0" w:space="0" w:color="auto"/>
      </w:divBdr>
      <w:divsChild>
        <w:div w:id="461384033">
          <w:marLeft w:val="0"/>
          <w:marRight w:val="0"/>
          <w:marTop w:val="0"/>
          <w:marBottom w:val="0"/>
          <w:divBdr>
            <w:top w:val="none" w:sz="0" w:space="0" w:color="auto"/>
            <w:left w:val="none" w:sz="0" w:space="0" w:color="auto"/>
            <w:bottom w:val="none" w:sz="0" w:space="0" w:color="auto"/>
            <w:right w:val="none" w:sz="0" w:space="0" w:color="auto"/>
          </w:divBdr>
        </w:div>
      </w:divsChild>
    </w:div>
    <w:div w:id="1965621506">
      <w:bodyDiv w:val="1"/>
      <w:marLeft w:val="0"/>
      <w:marRight w:val="0"/>
      <w:marTop w:val="0"/>
      <w:marBottom w:val="0"/>
      <w:divBdr>
        <w:top w:val="none" w:sz="0" w:space="0" w:color="auto"/>
        <w:left w:val="none" w:sz="0" w:space="0" w:color="auto"/>
        <w:bottom w:val="none" w:sz="0" w:space="0" w:color="auto"/>
        <w:right w:val="none" w:sz="0" w:space="0" w:color="auto"/>
      </w:divBdr>
      <w:divsChild>
        <w:div w:id="1458140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149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nimontepatria.cl" TargetMode="External"/><Relationship Id="rId3" Type="http://schemas.openxmlformats.org/officeDocument/2006/relationships/settings" Target="settings.xml"/><Relationship Id="rId7" Type="http://schemas.openxmlformats.org/officeDocument/2006/relationships/hyperlink" Target="http://www.munimontepatria.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CF03A.59C0F6E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4960</Words>
  <Characters>27285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juanfuentevilla@gmail.com</dc:creator>
  <cp:keywords/>
  <dc:description/>
  <cp:lastModifiedBy>juanfuentevilla@gmail.com</cp:lastModifiedBy>
  <cp:revision>2</cp:revision>
  <cp:lastPrinted>2026-08-11T14:23:00Z</cp:lastPrinted>
  <dcterms:created xsi:type="dcterms:W3CDTF">2026-08-11T14:26:00Z</dcterms:created>
  <dcterms:modified xsi:type="dcterms:W3CDTF">2026-08-11T14:26:00Z</dcterms:modified>
</cp:coreProperties>
</file>